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0C2EB" w14:textId="245AEC6C" w:rsidR="00B2244E" w:rsidRPr="00571DB8" w:rsidRDefault="00B2244E" w:rsidP="00B2244E">
      <w:pPr>
        <w:tabs>
          <w:tab w:val="right" w:pos="9216"/>
        </w:tabs>
        <w:rPr>
          <w:rFonts w:ascii="Times New Roman" w:hAnsi="Times New Roman"/>
          <w:b/>
          <w:kern w:val="2"/>
          <w:lang w:eastAsia="zh-CN"/>
        </w:rPr>
      </w:pPr>
      <w:r w:rsidRPr="00571DB8">
        <w:rPr>
          <w:rFonts w:ascii="Times New Roman" w:hAnsi="Times New Roman"/>
          <w:b/>
          <w:kern w:val="2"/>
          <w:lang w:eastAsia="zh-CN"/>
        </w:rPr>
        <w:t>3GPP TSG RAN WG1 Meeting #10</w:t>
      </w:r>
      <w:r w:rsidR="0025076B">
        <w:rPr>
          <w:rFonts w:ascii="Times New Roman" w:hAnsi="Times New Roman"/>
          <w:b/>
          <w:kern w:val="2"/>
          <w:lang w:eastAsia="zh-CN"/>
        </w:rPr>
        <w:t>6-</w:t>
      </w:r>
      <w:r w:rsidRPr="00571DB8">
        <w:rPr>
          <w:rFonts w:ascii="Times New Roman" w:hAnsi="Times New Roman"/>
          <w:b/>
          <w:kern w:val="2"/>
          <w:lang w:eastAsia="zh-CN"/>
        </w:rPr>
        <w:t>e</w:t>
      </w:r>
      <w:r w:rsidRPr="00571DB8">
        <w:rPr>
          <w:rFonts w:ascii="Times New Roman" w:hAnsi="Times New Roman"/>
          <w:b/>
          <w:kern w:val="2"/>
          <w:lang w:eastAsia="zh-CN"/>
        </w:rPr>
        <w:tab/>
        <w:t>R1-</w:t>
      </w:r>
      <w:r w:rsidR="0025076B" w:rsidRPr="0025076B">
        <w:t xml:space="preserve"> </w:t>
      </w:r>
      <w:r w:rsidR="0025076B" w:rsidRPr="0025076B">
        <w:rPr>
          <w:rFonts w:ascii="Times New Roman" w:hAnsi="Times New Roman"/>
          <w:b/>
          <w:kern w:val="2"/>
          <w:lang w:eastAsia="zh-CN"/>
        </w:rPr>
        <w:t>210835</w:t>
      </w:r>
    </w:p>
    <w:p w14:paraId="72C29D7D" w14:textId="29BAD07D" w:rsidR="00B2244E" w:rsidRPr="00571DB8" w:rsidRDefault="0025076B" w:rsidP="0025076B">
      <w:pPr>
        <w:spacing w:afterLines="50" w:after="120"/>
        <w:ind w:left="0" w:firstLine="0"/>
        <w:rPr>
          <w:rFonts w:ascii="Times New Roman" w:hAnsi="Times New Roman"/>
          <w:b/>
          <w:kern w:val="2"/>
          <w:lang w:eastAsia="zh-CN"/>
        </w:rPr>
      </w:pPr>
      <w:r w:rsidRPr="0025076B">
        <w:rPr>
          <w:rFonts w:ascii="Times New Roman" w:hAnsi="Times New Roman"/>
          <w:b/>
          <w:kern w:val="2"/>
          <w:lang w:eastAsia="zh-CN"/>
        </w:rPr>
        <w:t>e-Meeting, August 16th – 27th, 2021</w:t>
      </w:r>
    </w:p>
    <w:p w14:paraId="2F20C8CF" w14:textId="77777777" w:rsidR="00B2244E" w:rsidRPr="00571DB8" w:rsidRDefault="00B2244E" w:rsidP="00B2244E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kern w:val="2"/>
          <w:sz w:val="16"/>
          <w:szCs w:val="16"/>
          <w:lang w:eastAsia="zh-CN"/>
        </w:rPr>
      </w:pPr>
    </w:p>
    <w:p w14:paraId="17C4858B" w14:textId="77777777" w:rsidR="00B2244E" w:rsidRPr="00571DB8" w:rsidRDefault="00B2244E" w:rsidP="00B2244E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571DB8">
        <w:rPr>
          <w:rFonts w:ascii="Times New Roman" w:hAnsi="Times New Roman"/>
          <w:b/>
          <w:kern w:val="2"/>
          <w:lang w:eastAsia="zh-CN"/>
        </w:rPr>
        <w:t>Agenda Item:</w:t>
      </w:r>
      <w:r w:rsidRPr="00571DB8">
        <w:rPr>
          <w:rFonts w:ascii="Times New Roman" w:hAnsi="Times New Roman"/>
          <w:b/>
          <w:kern w:val="2"/>
          <w:lang w:eastAsia="zh-CN"/>
        </w:rPr>
        <w:tab/>
        <w:t>8.1.4</w:t>
      </w:r>
    </w:p>
    <w:p w14:paraId="6943DEE4" w14:textId="77777777" w:rsidR="00B2244E" w:rsidRPr="00571DB8" w:rsidRDefault="00B2244E" w:rsidP="00B2244E">
      <w:pPr>
        <w:spacing w:after="60"/>
        <w:ind w:left="1555" w:hanging="1555"/>
        <w:rPr>
          <w:rFonts w:ascii="Times New Roman" w:hAnsi="Times New Roman"/>
          <w:b/>
          <w:kern w:val="2"/>
          <w:lang w:eastAsia="zh-CN"/>
        </w:rPr>
      </w:pPr>
      <w:r w:rsidRPr="00571DB8">
        <w:rPr>
          <w:rFonts w:ascii="Times New Roman" w:hAnsi="Times New Roman"/>
          <w:b/>
          <w:kern w:val="2"/>
          <w:lang w:eastAsia="zh-CN"/>
        </w:rPr>
        <w:t>Source:</w:t>
      </w:r>
      <w:r w:rsidRPr="00571DB8">
        <w:rPr>
          <w:rFonts w:ascii="Times New Roman" w:hAnsi="Times New Roman"/>
          <w:b/>
          <w:kern w:val="2"/>
          <w:lang w:eastAsia="zh-CN"/>
        </w:rPr>
        <w:tab/>
        <w:t>Huawei, HiSilicon</w:t>
      </w:r>
      <w:r w:rsidR="00736E58">
        <w:rPr>
          <w:rFonts w:ascii="Times New Roman" w:hAnsi="Times New Roman"/>
          <w:b/>
          <w:kern w:val="2"/>
          <w:lang w:eastAsia="zh-CN"/>
        </w:rPr>
        <w:t xml:space="preserve"> </w:t>
      </w:r>
      <w:r w:rsidR="00736E58" w:rsidRPr="00B1195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(Moderator)</w:t>
      </w:r>
    </w:p>
    <w:p w14:paraId="6BCAAFE9" w14:textId="77777777" w:rsidR="00B2244E" w:rsidRPr="00571DB8" w:rsidRDefault="00B2244E" w:rsidP="00B2244E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Title:</w:t>
      </w: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Summary of CSI enhancements for MTRP and FDD </w:t>
      </w:r>
      <w:r w:rsidRPr="006F0C9E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 xml:space="preserve">(Round </w:t>
      </w:r>
      <w:r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1</w:t>
      </w:r>
      <w:r w:rsidRPr="006F0C9E">
        <w:rPr>
          <w:rFonts w:ascii="Calibri" w:eastAsia="SimSun" w:hAnsi="Calibri" w:cs="Calibri"/>
          <w:b/>
          <w:kern w:val="2"/>
          <w:sz w:val="22"/>
          <w:szCs w:val="22"/>
          <w:lang w:val="en-US" w:eastAsia="zh-CN"/>
        </w:rPr>
        <w:t>)</w:t>
      </w:r>
    </w:p>
    <w:p w14:paraId="59CB6ABD" w14:textId="77777777" w:rsidR="00B2244E" w:rsidRPr="00571DB8" w:rsidRDefault="00B2244E" w:rsidP="00B2244E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</w:pP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>Document for:</w:t>
      </w:r>
      <w:r w:rsidRPr="00571DB8">
        <w:rPr>
          <w:rFonts w:ascii="Times New Roman" w:eastAsia="SimSun" w:hAnsi="Times New Roman"/>
          <w:b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6BCAC07B" w14:textId="77777777" w:rsidR="00B2244E" w:rsidRPr="00571DB8" w:rsidRDefault="00B2244E" w:rsidP="00B2244E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Calibri" w:eastAsia="SimSun" w:hAnsi="Calibri" w:cs="Calibri"/>
          <w:b/>
          <w:kern w:val="2"/>
          <w:sz w:val="16"/>
          <w:szCs w:val="16"/>
          <w:lang w:val="en-US" w:eastAsia="zh-CN"/>
        </w:rPr>
      </w:pPr>
    </w:p>
    <w:p w14:paraId="5C471722" w14:textId="77777777" w:rsidR="00B2244E" w:rsidRDefault="00B2244E" w:rsidP="00B2244E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bookmarkStart w:id="0" w:name="_Ref32248407"/>
      <w:r w:rsidRPr="00571DB8">
        <w:rPr>
          <w:rFonts w:ascii="Calibri" w:hAnsi="Calibri" w:cs="Calibri"/>
          <w:sz w:val="28"/>
          <w:szCs w:val="28"/>
        </w:rPr>
        <w:t>Introduction</w:t>
      </w:r>
      <w:bookmarkEnd w:id="0"/>
    </w:p>
    <w:p w14:paraId="1F91F078" w14:textId="77777777" w:rsidR="007F188A" w:rsidRDefault="007F188A" w:rsidP="007F188A">
      <w:pPr>
        <w:rPr>
          <w:lang w:eastAsia="x-none"/>
        </w:rPr>
      </w:pPr>
    </w:p>
    <w:p w14:paraId="37898B18" w14:textId="77777777" w:rsidR="007F188A" w:rsidRPr="00454C33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454C33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32A9DA08" w14:textId="77777777" w:rsidR="007F188A" w:rsidRPr="00454C33" w:rsidRDefault="007F188A" w:rsidP="007F188A">
      <w:pPr>
        <w:shd w:val="clear" w:color="auto" w:fill="FFFFFF"/>
        <w:jc w:val="both"/>
        <w:rPr>
          <w:rFonts w:ascii="Times New Roman" w:eastAsia="SimSun" w:hAnsi="Times New Roman"/>
          <w:bCs/>
          <w:iCs/>
          <w:szCs w:val="20"/>
        </w:rPr>
      </w:pPr>
      <w:r w:rsidRPr="00454C33">
        <w:rPr>
          <w:rFonts w:ascii="Times New Roman" w:eastAsia="SimSun" w:hAnsi="Times New Roman"/>
          <w:bCs/>
          <w:iCs/>
          <w:szCs w:val="20"/>
        </w:rPr>
        <w:t>Following working assumption is confirmed:</w:t>
      </w:r>
    </w:p>
    <w:p w14:paraId="391E353B" w14:textId="77777777" w:rsidR="007F188A" w:rsidRPr="00454C33" w:rsidRDefault="007F188A" w:rsidP="007F188A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Cs/>
          <w:iCs/>
        </w:rPr>
      </w:pPr>
      <w:r w:rsidRPr="00454C33">
        <w:rPr>
          <w:rFonts w:ascii="Times New Roman" w:eastAsia="SimSun" w:hAnsi="Times New Roman"/>
          <w:bCs/>
          <w:iCs/>
        </w:rPr>
        <w:t>At least for rank 1, FD bases used for W</w:t>
      </w:r>
      <w:r w:rsidRPr="00454C33">
        <w:rPr>
          <w:rFonts w:ascii="Times New Roman" w:eastAsia="SimSun" w:hAnsi="Times New Roman"/>
          <w:bCs/>
          <w:iCs/>
          <w:vertAlign w:val="subscript"/>
        </w:rPr>
        <w:t>f</w:t>
      </w:r>
      <w:r w:rsidRPr="00454C33">
        <w:rPr>
          <w:rFonts w:ascii="Times New Roman" w:eastAsia="SimSun" w:hAnsi="Times New Roman"/>
          <w:bCs/>
          <w:iCs/>
        </w:rPr>
        <w:t xml:space="preserve"> quantization are limited within a single window with size N configured to the UE whereas FD bases in the window must be consecutive from an orthogonal DFT matrix, i.e. Alt 1.</w:t>
      </w:r>
    </w:p>
    <w:p w14:paraId="56ECE77B" w14:textId="77777777" w:rsidR="007F188A" w:rsidRPr="00454C33" w:rsidRDefault="007F188A" w:rsidP="007F188A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Cs/>
          <w:iCs/>
        </w:rPr>
      </w:pPr>
      <w:r w:rsidRPr="00454C33">
        <w:rPr>
          <w:rFonts w:ascii="Times New Roman" w:eastAsia="SimSun" w:hAnsi="Times New Roman"/>
          <w:bCs/>
          <w:iCs/>
        </w:rPr>
        <w:t>FFS other restrictions, e.g. value(s) of N, if the value of N</w:t>
      </w:r>
      <w:r w:rsidRPr="00454C33">
        <w:rPr>
          <w:rFonts w:ascii="Times New Roman" w:eastAsia="SimSun" w:hAnsi="Times New Roman"/>
          <w:bCs/>
          <w:iCs/>
          <w:vertAlign w:val="subscript"/>
        </w:rPr>
        <w:t>3</w:t>
      </w:r>
      <w:r w:rsidRPr="00454C33">
        <w:rPr>
          <w:rFonts w:ascii="Times New Roman" w:eastAsia="SimSun" w:hAnsi="Times New Roman"/>
          <w:bCs/>
          <w:iCs/>
        </w:rPr>
        <w:t xml:space="preserve"> is small</w:t>
      </w:r>
    </w:p>
    <w:p w14:paraId="59794BB9" w14:textId="77777777" w:rsidR="007F188A" w:rsidRPr="00454C33" w:rsidRDefault="007F188A" w:rsidP="007F188A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Cs/>
          <w:iCs/>
        </w:rPr>
      </w:pPr>
      <w:r w:rsidRPr="00454C33">
        <w:rPr>
          <w:rFonts w:ascii="Times New Roman" w:eastAsia="SimSun" w:hAnsi="Times New Roman"/>
          <w:bCs/>
          <w:iCs/>
        </w:rPr>
        <w:t>FFS other restrictions, e.g. when the number of CSI-RS ports is small</w:t>
      </w:r>
    </w:p>
    <w:p w14:paraId="1D5AE395" w14:textId="77777777" w:rsidR="007F188A" w:rsidRDefault="007F188A" w:rsidP="007F188A">
      <w:pPr>
        <w:rPr>
          <w:lang w:eastAsia="x-none"/>
        </w:rPr>
      </w:pPr>
    </w:p>
    <w:p w14:paraId="058EEF90" w14:textId="77777777" w:rsidR="007F188A" w:rsidRPr="00171126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</w:rPr>
      </w:pPr>
      <w:r w:rsidRPr="00171126">
        <w:rPr>
          <w:rFonts w:ascii="Times New Roman" w:eastAsia="SimSun" w:hAnsi="Times New Roman"/>
          <w:b/>
          <w:iCs/>
          <w:szCs w:val="20"/>
        </w:rPr>
        <w:t>Conclusion</w:t>
      </w:r>
    </w:p>
    <w:p w14:paraId="57892C65" w14:textId="77777777" w:rsidR="007F188A" w:rsidRPr="00171126" w:rsidRDefault="007F188A" w:rsidP="007F188A">
      <w:pPr>
        <w:rPr>
          <w:bCs/>
          <w:iCs/>
          <w:sz w:val="18"/>
          <w:szCs w:val="22"/>
          <w:lang w:eastAsia="x-none"/>
        </w:rPr>
      </w:pPr>
      <w:r w:rsidRPr="00171126">
        <w:rPr>
          <w:rFonts w:ascii="Times New Roman" w:eastAsia="SimSun" w:hAnsi="Times New Roman"/>
          <w:bCs/>
          <w:iCs/>
          <w:szCs w:val="22"/>
        </w:rPr>
        <w:t>For Rel-17 PS codebook, there is no consensus on the support of M</w:t>
      </w:r>
      <w:r w:rsidRPr="00171126">
        <w:rPr>
          <w:rFonts w:ascii="Times New Roman" w:eastAsia="SimSun" w:hAnsi="Times New Roman"/>
          <w:bCs/>
          <w:iCs/>
          <w:szCs w:val="22"/>
          <w:vertAlign w:val="subscript"/>
        </w:rPr>
        <w:t>v</w:t>
      </w:r>
      <w:r w:rsidRPr="00171126">
        <w:rPr>
          <w:rFonts w:ascii="Times New Roman" w:eastAsia="SimSun" w:hAnsi="Times New Roman"/>
          <w:bCs/>
          <w:iCs/>
          <w:szCs w:val="22"/>
        </w:rPr>
        <w:t>&gt;2 for W</w:t>
      </w:r>
      <w:r w:rsidRPr="00171126">
        <w:rPr>
          <w:rFonts w:ascii="Times New Roman" w:eastAsia="SimSun" w:hAnsi="Times New Roman"/>
          <w:bCs/>
          <w:iCs/>
          <w:szCs w:val="22"/>
          <w:vertAlign w:val="subscript"/>
        </w:rPr>
        <w:t>f</w:t>
      </w:r>
      <w:r w:rsidRPr="00171126">
        <w:rPr>
          <w:rFonts w:ascii="Times New Roman" w:eastAsia="SimSun" w:hAnsi="Times New Roman"/>
          <w:bCs/>
          <w:iCs/>
          <w:szCs w:val="22"/>
        </w:rPr>
        <w:t>.</w:t>
      </w:r>
    </w:p>
    <w:p w14:paraId="44790AAA" w14:textId="77777777" w:rsidR="007F188A" w:rsidRDefault="007F188A" w:rsidP="007F188A">
      <w:pPr>
        <w:rPr>
          <w:lang w:eastAsia="x-none"/>
        </w:rPr>
      </w:pPr>
    </w:p>
    <w:p w14:paraId="729AEBC7" w14:textId="77777777" w:rsidR="007F188A" w:rsidRDefault="007F188A" w:rsidP="007F188A">
      <w:pPr>
        <w:rPr>
          <w:lang w:eastAsia="x-none"/>
        </w:rPr>
      </w:pPr>
    </w:p>
    <w:p w14:paraId="3C543132" w14:textId="77777777" w:rsidR="007F188A" w:rsidRPr="00C14884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C14884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04F02768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Cs/>
          <w:iCs/>
          <w:szCs w:val="20"/>
        </w:rPr>
      </w:pPr>
      <w:r w:rsidRPr="00690092">
        <w:rPr>
          <w:rFonts w:ascii="Times New Roman" w:eastAsia="SimSun" w:hAnsi="Times New Roman"/>
          <w:bCs/>
          <w:iCs/>
          <w:szCs w:val="20"/>
        </w:rPr>
        <w:t>For Rel-17 PS codebook, the reserved state for reference amplitude is to be reserved as Rel-16 PS codebook. </w:t>
      </w:r>
    </w:p>
    <w:p w14:paraId="0C2464E6" w14:textId="77777777" w:rsidR="007F188A" w:rsidRDefault="007F188A" w:rsidP="007F188A">
      <w:pPr>
        <w:rPr>
          <w:lang w:eastAsia="x-none"/>
        </w:rPr>
      </w:pPr>
    </w:p>
    <w:p w14:paraId="6B3F9428" w14:textId="77777777" w:rsidR="007F188A" w:rsidRPr="00C14884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C14884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0123C31D" w14:textId="77777777" w:rsidR="007F188A" w:rsidRPr="00A30BF0" w:rsidRDefault="007F188A" w:rsidP="007F188A">
      <w:pPr>
        <w:shd w:val="clear" w:color="auto" w:fill="FFFFFF"/>
        <w:jc w:val="both"/>
        <w:rPr>
          <w:rFonts w:ascii="Times New Roman" w:eastAsia="SimSun" w:hAnsi="Times New Roman"/>
          <w:bCs/>
          <w:iCs/>
          <w:szCs w:val="20"/>
        </w:rPr>
      </w:pPr>
      <w:r w:rsidRPr="00A30BF0">
        <w:rPr>
          <w:rFonts w:ascii="Times New Roman" w:eastAsia="SimSun" w:hAnsi="Times New Roman"/>
          <w:bCs/>
          <w:iCs/>
          <w:szCs w:val="20"/>
        </w:rPr>
        <w:t>For Rel-17 PS codebook, support reporting of the position, [i</w:t>
      </w:r>
      <w:r w:rsidRPr="00A30BF0">
        <w:rPr>
          <w:rFonts w:ascii="Times New Roman" w:eastAsia="SimSun" w:hAnsi="Times New Roman"/>
          <w:bCs/>
          <w:iCs/>
          <w:szCs w:val="20"/>
          <w:vertAlign w:val="subscript"/>
        </w:rPr>
        <w:t>l</w:t>
      </w:r>
      <w:r w:rsidRPr="00A30BF0">
        <w:rPr>
          <w:rFonts w:ascii="Times New Roman" w:eastAsia="SimSun" w:hAnsi="Times New Roman"/>
          <w:bCs/>
          <w:iCs/>
          <w:szCs w:val="20"/>
        </w:rPr>
        <w:t>*, f</w:t>
      </w:r>
      <w:r w:rsidRPr="00A30BF0">
        <w:rPr>
          <w:rFonts w:ascii="Times New Roman" w:eastAsia="SimSun" w:hAnsi="Times New Roman"/>
          <w:bCs/>
          <w:iCs/>
          <w:szCs w:val="20"/>
          <w:vertAlign w:val="subscript"/>
        </w:rPr>
        <w:t>l</w:t>
      </w:r>
      <w:r w:rsidRPr="00A30BF0">
        <w:rPr>
          <w:rFonts w:ascii="Times New Roman" w:eastAsia="SimSun" w:hAnsi="Times New Roman"/>
          <w:bCs/>
          <w:iCs/>
          <w:szCs w:val="20"/>
        </w:rPr>
        <w:t>*], of the strongest coefficient (SCI) of layer l, using ceil(log2(K</w:t>
      </w:r>
      <w:r w:rsidRPr="00A30BF0">
        <w:rPr>
          <w:rFonts w:ascii="Times New Roman" w:eastAsia="SimSun" w:hAnsi="Times New Roman"/>
          <w:bCs/>
          <w:iCs/>
          <w:szCs w:val="20"/>
          <w:vertAlign w:val="subscript"/>
        </w:rPr>
        <w:t>1</w:t>
      </w:r>
      <w:r w:rsidRPr="00A30BF0">
        <w:rPr>
          <w:rFonts w:ascii="Times New Roman" w:eastAsia="SimSun" w:hAnsi="Times New Roman"/>
          <w:bCs/>
          <w:iCs/>
          <w:szCs w:val="20"/>
        </w:rPr>
        <w:t>*M</w:t>
      </w:r>
      <w:r w:rsidRPr="00A30BF0">
        <w:rPr>
          <w:rFonts w:ascii="Times New Roman" w:eastAsia="SimSun" w:hAnsi="Times New Roman"/>
          <w:bCs/>
          <w:iCs/>
          <w:szCs w:val="20"/>
          <w:vertAlign w:val="subscript"/>
        </w:rPr>
        <w:t>v</w:t>
      </w:r>
      <w:r w:rsidRPr="00A30BF0">
        <w:rPr>
          <w:rFonts w:ascii="Times New Roman" w:eastAsia="SimSun" w:hAnsi="Times New Roman"/>
          <w:bCs/>
          <w:iCs/>
          <w:szCs w:val="20"/>
        </w:rPr>
        <w:t>)) bits</w:t>
      </w:r>
    </w:p>
    <w:p w14:paraId="5400D752" w14:textId="77777777" w:rsidR="007F188A" w:rsidRDefault="007F188A" w:rsidP="007F188A">
      <w:pPr>
        <w:rPr>
          <w:lang w:eastAsia="x-none"/>
        </w:rPr>
      </w:pPr>
    </w:p>
    <w:p w14:paraId="3F514FF0" w14:textId="77777777" w:rsidR="007F188A" w:rsidRDefault="007F188A" w:rsidP="007F188A">
      <w:pPr>
        <w:rPr>
          <w:lang w:eastAsia="x-none"/>
        </w:rPr>
      </w:pPr>
    </w:p>
    <w:p w14:paraId="2D7485C0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6A3BEF3D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>For Rel-17 PS codebook, support layer-common port selection for rank 2.</w:t>
      </w:r>
    </w:p>
    <w:p w14:paraId="1855E4DC" w14:textId="77777777" w:rsidR="007F188A" w:rsidRPr="00690092" w:rsidRDefault="007F188A" w:rsidP="007F188A">
      <w:pPr>
        <w:rPr>
          <w:szCs w:val="20"/>
          <w:lang w:eastAsia="x-none"/>
        </w:rPr>
      </w:pPr>
    </w:p>
    <w:p w14:paraId="32397C67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626642E6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>Support parameter combinations represented by (alpha, M</w:t>
      </w:r>
      <w:r w:rsidRPr="00690092">
        <w:rPr>
          <w:rFonts w:ascii="Times New Roman" w:eastAsia="SimSun" w:hAnsi="Times New Roman"/>
          <w:b/>
          <w:i/>
          <w:szCs w:val="20"/>
          <w:vertAlign w:val="subscript"/>
        </w:rPr>
        <w:t>v</w:t>
      </w:r>
      <w:r w:rsidRPr="00690092">
        <w:rPr>
          <w:rFonts w:ascii="Times New Roman" w:eastAsia="SimSun" w:hAnsi="Times New Roman"/>
          <w:b/>
          <w:i/>
          <w:szCs w:val="20"/>
        </w:rPr>
        <w:t>, beta) with K</w:t>
      </w:r>
      <w:r w:rsidRPr="00690092">
        <w:rPr>
          <w:rFonts w:ascii="Times New Roman" w:eastAsia="SimSun" w:hAnsi="Times New Roman"/>
          <w:b/>
          <w:i/>
          <w:szCs w:val="20"/>
          <w:vertAlign w:val="subscript"/>
        </w:rPr>
        <w:t>1</w:t>
      </w:r>
      <w:r w:rsidRPr="00690092">
        <w:rPr>
          <w:rFonts w:ascii="Times New Roman" w:eastAsia="SimSun" w:hAnsi="Times New Roman"/>
          <w:b/>
          <w:i/>
          <w:szCs w:val="20"/>
        </w:rPr>
        <w:t xml:space="preserve"> = alpha*P for Rel-17 PS codebook</w:t>
      </w:r>
    </w:p>
    <w:p w14:paraId="08215656" w14:textId="77777777" w:rsidR="007F188A" w:rsidRPr="00690092" w:rsidRDefault="007F188A" w:rsidP="007F188A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>The candidate values of alpha are {1/2, 3/4, 1}</w:t>
      </w:r>
    </w:p>
    <w:p w14:paraId="01F9E07C" w14:textId="77777777" w:rsidR="007F188A" w:rsidRPr="00690092" w:rsidRDefault="007F188A" w:rsidP="007F188A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 xml:space="preserve">Note that exact parameter combination will be discussed from RAN1 106bis: </w:t>
      </w:r>
    </w:p>
    <w:p w14:paraId="6A25B436" w14:textId="77777777" w:rsidR="007F188A" w:rsidRPr="00690092" w:rsidRDefault="007F188A" w:rsidP="007F188A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>based on trade-off among UPT performance, feedback overhead, and complexity</w:t>
      </w:r>
    </w:p>
    <w:p w14:paraId="437F5A2E" w14:textId="77777777" w:rsidR="007F188A" w:rsidRPr="00690092" w:rsidRDefault="007F188A" w:rsidP="007F188A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>based on all supported ranks</w:t>
      </w:r>
    </w:p>
    <w:p w14:paraId="07B36A09" w14:textId="77777777" w:rsidR="007F188A" w:rsidRPr="00690092" w:rsidRDefault="007F188A" w:rsidP="007F188A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>Limit total number of parameter combinations comparable to Rel-16 eType II</w:t>
      </w:r>
    </w:p>
    <w:p w14:paraId="08F78E26" w14:textId="77777777" w:rsidR="007F188A" w:rsidRPr="00690092" w:rsidRDefault="007F188A" w:rsidP="007F188A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szCs w:val="20"/>
        </w:rPr>
      </w:pPr>
      <w:r w:rsidRPr="00690092">
        <w:rPr>
          <w:rFonts w:ascii="Times New Roman" w:eastAsia="SimSun" w:hAnsi="Times New Roman"/>
          <w:b/>
          <w:i/>
          <w:szCs w:val="20"/>
        </w:rPr>
        <w:t>M</w:t>
      </w:r>
      <w:r w:rsidRPr="00690092">
        <w:rPr>
          <w:rFonts w:ascii="Times New Roman" w:eastAsia="SimSun" w:hAnsi="Times New Roman"/>
          <w:b/>
          <w:i/>
          <w:szCs w:val="20"/>
          <w:vertAlign w:val="subscript"/>
        </w:rPr>
        <w:t>v</w:t>
      </w:r>
      <w:r w:rsidRPr="00690092">
        <w:rPr>
          <w:rFonts w:ascii="Times New Roman" w:eastAsia="SimSun" w:hAnsi="Times New Roman"/>
          <w:b/>
          <w:i/>
          <w:szCs w:val="20"/>
        </w:rPr>
        <w:t>={1, 2} and beta = {[1/4], 1/2, 3/4, 1} are from previous agreements</w:t>
      </w:r>
    </w:p>
    <w:p w14:paraId="1C150818" w14:textId="77777777" w:rsidR="007F188A" w:rsidRDefault="007F188A" w:rsidP="007F188A">
      <w:pPr>
        <w:rPr>
          <w:lang w:eastAsia="x-none"/>
        </w:rPr>
      </w:pPr>
    </w:p>
    <w:p w14:paraId="6DE454B6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6B92BBB5" w14:textId="77777777" w:rsidR="007F188A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E56D51">
        <w:rPr>
          <w:rFonts w:ascii="Times New Roman" w:eastAsia="SimSun" w:hAnsi="Times New Roman"/>
          <w:b/>
          <w:i/>
          <w:sz w:val="22"/>
          <w:szCs w:val="22"/>
        </w:rPr>
        <w:t>For Rel-17 PS codebook with Rank 2, support layer-specific bitmap for indicating non-zero coefficient selection of W</w:t>
      </w:r>
      <w:r w:rsidRPr="009C2776">
        <w:rPr>
          <w:rFonts w:ascii="Times New Roman" w:eastAsia="SimSun" w:hAnsi="Times New Roman"/>
          <w:b/>
          <w:i/>
          <w:sz w:val="22"/>
          <w:szCs w:val="22"/>
          <w:vertAlign w:val="subscript"/>
        </w:rPr>
        <w:t>2</w:t>
      </w:r>
      <w:r w:rsidRPr="00E56D51">
        <w:rPr>
          <w:rFonts w:ascii="Times New Roman" w:eastAsia="SimSun" w:hAnsi="Times New Roman"/>
          <w:b/>
          <w:i/>
          <w:sz w:val="22"/>
          <w:szCs w:val="22"/>
        </w:rPr>
        <w:t>.</w:t>
      </w:r>
    </w:p>
    <w:p w14:paraId="7737F6AD" w14:textId="77777777" w:rsidR="007F188A" w:rsidRDefault="007F188A" w:rsidP="007F188A">
      <w:pPr>
        <w:rPr>
          <w:lang w:eastAsia="x-none"/>
        </w:rPr>
      </w:pPr>
    </w:p>
    <w:p w14:paraId="38FF48A7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3493079C" w14:textId="77777777" w:rsidR="007F188A" w:rsidRPr="009C2776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9C2776">
        <w:rPr>
          <w:rFonts w:ascii="Times New Roman" w:eastAsia="SimSun" w:hAnsi="Times New Roman"/>
          <w:b/>
          <w:i/>
          <w:sz w:val="22"/>
          <w:szCs w:val="22"/>
        </w:rPr>
        <w:t>Support rank 3 and 4 for Rel-17 PS codebook with following:</w:t>
      </w:r>
    </w:p>
    <w:p w14:paraId="0797B674" w14:textId="77777777" w:rsidR="007F188A" w:rsidRPr="009C2776" w:rsidRDefault="007F188A" w:rsidP="007F188A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Supporting rank</w:t>
      </w:r>
      <w:r>
        <w:rPr>
          <w:rFonts w:ascii="Times New Roman" w:eastAsia="SimSun" w:hAnsi="Times New Roman"/>
          <w:b/>
          <w:i/>
          <w:sz w:val="22"/>
        </w:rPr>
        <w:t>s</w:t>
      </w:r>
      <w:r w:rsidRPr="009C2776">
        <w:rPr>
          <w:rFonts w:ascii="Times New Roman" w:eastAsia="SimSun" w:hAnsi="Times New Roman"/>
          <w:b/>
          <w:i/>
          <w:sz w:val="22"/>
        </w:rPr>
        <w:t xml:space="preserve"> 3 and 4 is optional with separate UE capability (same as Rel-16 PS codebook)</w:t>
      </w:r>
    </w:p>
    <w:p w14:paraId="623F3E41" w14:textId="77777777" w:rsidR="007F188A" w:rsidRPr="009C2776" w:rsidRDefault="007F188A" w:rsidP="007F188A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The maximal CSI overhead of rank 3 and 4 is comparable to rank 2</w:t>
      </w:r>
    </w:p>
    <w:p w14:paraId="2F4433B5" w14:textId="77777777" w:rsidR="007F188A" w:rsidRPr="009C2776" w:rsidRDefault="007F188A" w:rsidP="007F188A">
      <w:pPr>
        <w:pStyle w:val="ListParagraph"/>
        <w:numPr>
          <w:ilvl w:val="1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9C2776">
        <w:rPr>
          <w:rFonts w:ascii="Times New Roman" w:eastAsia="SimSun" w:hAnsi="Times New Roman"/>
          <w:b/>
          <w:i/>
          <w:sz w:val="22"/>
        </w:rPr>
        <w:t>FFS: use a smaller K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>
        <w:rPr>
          <w:rFonts w:ascii="Times New Roman" w:eastAsia="SimSun" w:hAnsi="Times New Roman"/>
          <w:b/>
          <w:i/>
          <w:sz w:val="22"/>
          <w:vertAlign w:val="subscript"/>
        </w:rPr>
        <w:t xml:space="preserve"> </w:t>
      </w:r>
      <w:r w:rsidRPr="009C2776">
        <w:rPr>
          <w:rFonts w:ascii="Times New Roman" w:eastAsia="SimSun" w:hAnsi="Times New Roman"/>
          <w:b/>
          <w:i/>
          <w:sz w:val="22"/>
        </w:rPr>
        <w:t>(or alpha) or beta for rank</w:t>
      </w:r>
      <w:r>
        <w:rPr>
          <w:rFonts w:ascii="Times New Roman" w:eastAsia="SimSun" w:hAnsi="Times New Roman"/>
          <w:b/>
          <w:i/>
          <w:sz w:val="22"/>
        </w:rPr>
        <w:t>s</w:t>
      </w:r>
      <w:r w:rsidRPr="009C2776">
        <w:rPr>
          <w:rFonts w:ascii="Times New Roman" w:eastAsia="SimSun" w:hAnsi="Times New Roman"/>
          <w:b/>
          <w:i/>
          <w:sz w:val="22"/>
        </w:rPr>
        <w:t xml:space="preserve"> </w:t>
      </w:r>
      <w:r>
        <w:rPr>
          <w:rFonts w:ascii="Times New Roman" w:eastAsia="SimSun" w:hAnsi="Times New Roman"/>
          <w:b/>
          <w:i/>
          <w:sz w:val="22"/>
        </w:rPr>
        <w:t>3 and 4</w:t>
      </w:r>
      <w:r w:rsidRPr="009C2776">
        <w:rPr>
          <w:rFonts w:ascii="Times New Roman" w:eastAsia="SimSun" w:hAnsi="Times New Roman"/>
          <w:b/>
          <w:i/>
          <w:sz w:val="22"/>
        </w:rPr>
        <w:t>, or limit the maximum number of non-zero coefficients across all layers to 2K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0</w:t>
      </w:r>
      <w:r w:rsidRPr="009C2776">
        <w:rPr>
          <w:rFonts w:ascii="Times New Roman" w:eastAsia="SimSun" w:hAnsi="Times New Roman"/>
          <w:b/>
          <w:i/>
          <w:sz w:val="22"/>
        </w:rPr>
        <w:t xml:space="preserve"> and per layer to K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0</w:t>
      </w:r>
      <w:r w:rsidRPr="009C2776">
        <w:rPr>
          <w:rFonts w:ascii="Times New Roman" w:eastAsia="SimSun" w:hAnsi="Times New Roman"/>
          <w:b/>
          <w:i/>
          <w:sz w:val="22"/>
        </w:rPr>
        <w:t xml:space="preserve"> with the same beta</w:t>
      </w:r>
    </w:p>
    <w:p w14:paraId="66807667" w14:textId="77777777" w:rsidR="007F188A" w:rsidRDefault="007F188A" w:rsidP="007F188A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sz w:val="22"/>
          <w:lang w:eastAsia="en-US"/>
        </w:rPr>
      </w:pPr>
      <w:r w:rsidRPr="009C2776">
        <w:rPr>
          <w:rFonts w:ascii="Times New Roman" w:eastAsia="SimSun" w:hAnsi="Times New Roman"/>
          <w:b/>
          <w:i/>
          <w:sz w:val="22"/>
        </w:rPr>
        <w:lastRenderedPageBreak/>
        <w:t>FFS: limit M</w:t>
      </w:r>
      <w:r w:rsidRPr="009C2776">
        <w:rPr>
          <w:rFonts w:ascii="Times New Roman" w:eastAsia="SimSun" w:hAnsi="Times New Roman"/>
          <w:b/>
          <w:i/>
          <w:sz w:val="22"/>
          <w:vertAlign w:val="subscript"/>
        </w:rPr>
        <w:t>v</w:t>
      </w:r>
      <w:r w:rsidRPr="009C2776">
        <w:rPr>
          <w:rFonts w:ascii="Times New Roman" w:eastAsia="SimSun" w:hAnsi="Times New Roman"/>
          <w:b/>
          <w:i/>
          <w:sz w:val="22"/>
        </w:rPr>
        <w:t>=1 for rank</w:t>
      </w:r>
      <w:r>
        <w:rPr>
          <w:rFonts w:ascii="Times New Roman" w:eastAsia="SimSun" w:hAnsi="Times New Roman"/>
          <w:b/>
          <w:i/>
          <w:sz w:val="22"/>
        </w:rPr>
        <w:t>s</w:t>
      </w:r>
      <w:r w:rsidRPr="009C2776">
        <w:rPr>
          <w:rFonts w:ascii="Times New Roman" w:eastAsia="SimSun" w:hAnsi="Times New Roman"/>
          <w:b/>
          <w:i/>
          <w:sz w:val="22"/>
        </w:rPr>
        <w:t xml:space="preserve"> </w:t>
      </w:r>
      <w:r>
        <w:rPr>
          <w:rFonts w:ascii="Times New Roman" w:eastAsia="SimSun" w:hAnsi="Times New Roman"/>
          <w:b/>
          <w:i/>
          <w:sz w:val="22"/>
        </w:rPr>
        <w:t>3 and 4</w:t>
      </w:r>
      <w:r w:rsidRPr="009C2776">
        <w:rPr>
          <w:rFonts w:ascii="Times New Roman" w:eastAsia="SimSun" w:hAnsi="Times New Roman"/>
          <w:b/>
          <w:i/>
          <w:sz w:val="22"/>
        </w:rPr>
        <w:t xml:space="preserve"> PMI</w:t>
      </w:r>
    </w:p>
    <w:p w14:paraId="694B2A7A" w14:textId="77777777" w:rsidR="007F188A" w:rsidRDefault="007F188A" w:rsidP="007F188A">
      <w:pPr>
        <w:rPr>
          <w:lang w:eastAsia="x-none"/>
        </w:rPr>
      </w:pPr>
    </w:p>
    <w:p w14:paraId="03A97B17" w14:textId="77777777" w:rsidR="007F188A" w:rsidRDefault="007F188A" w:rsidP="007F188A">
      <w:pPr>
        <w:rPr>
          <w:lang w:eastAsia="x-none"/>
        </w:rPr>
      </w:pPr>
    </w:p>
    <w:p w14:paraId="17E3E2FF" w14:textId="77777777" w:rsidR="007F188A" w:rsidRPr="001D1C30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bCs/>
          <w:i/>
          <w:sz w:val="22"/>
          <w:szCs w:val="22"/>
        </w:rPr>
      </w:pPr>
      <w:r w:rsidRPr="001D1C30">
        <w:rPr>
          <w:rFonts w:ascii="Times New Roman" w:eastAsia="SimSun" w:hAnsi="Times New Roman"/>
          <w:b/>
          <w:bCs/>
          <w:i/>
          <w:sz w:val="22"/>
          <w:szCs w:val="22"/>
        </w:rPr>
        <w:t xml:space="preserve">Conclusion: </w:t>
      </w:r>
    </w:p>
    <w:p w14:paraId="1C88089C" w14:textId="77777777" w:rsidR="007F188A" w:rsidRPr="00015064" w:rsidRDefault="007F188A" w:rsidP="007F188A">
      <w:pPr>
        <w:shd w:val="clear" w:color="auto" w:fill="FFFFFF"/>
        <w:jc w:val="both"/>
        <w:rPr>
          <w:rFonts w:ascii="Times New Roman" w:eastAsia="SimSun" w:hAnsi="Times New Roman"/>
          <w:bCs/>
          <w:i/>
          <w:sz w:val="22"/>
          <w:szCs w:val="22"/>
          <w:highlight w:val="yellow"/>
        </w:rPr>
      </w:pPr>
      <w:r>
        <w:rPr>
          <w:rFonts w:ascii="Times New Roman" w:eastAsia="SimSun" w:hAnsi="Times New Roman"/>
          <w:b/>
          <w:bCs/>
          <w:i/>
          <w:sz w:val="22"/>
          <w:szCs w:val="22"/>
        </w:rPr>
        <w:t>D</w:t>
      </w:r>
      <w:r w:rsidRPr="00015064">
        <w:rPr>
          <w:rFonts w:ascii="Times New Roman" w:eastAsia="SimSun" w:hAnsi="Times New Roman"/>
          <w:b/>
          <w:bCs/>
          <w:i/>
          <w:sz w:val="22"/>
          <w:szCs w:val="22"/>
        </w:rPr>
        <w:t>efault value of K</w:t>
      </w:r>
      <w:r w:rsidRPr="000F5AB7">
        <w:rPr>
          <w:rFonts w:ascii="Times New Roman" w:eastAsia="SimSun" w:hAnsi="Times New Roman"/>
          <w:b/>
          <w:bCs/>
          <w:i/>
          <w:sz w:val="22"/>
          <w:szCs w:val="22"/>
          <w:vertAlign w:val="subscript"/>
        </w:rPr>
        <w:t xml:space="preserve">s, max </w:t>
      </w:r>
      <w:r w:rsidRPr="00015064">
        <w:rPr>
          <w:rFonts w:ascii="Times New Roman" w:eastAsia="SimSun" w:hAnsi="Times New Roman"/>
          <w:b/>
          <w:bCs/>
          <w:i/>
          <w:sz w:val="22"/>
          <w:szCs w:val="22"/>
        </w:rPr>
        <w:t>can be discussed later with Rel-17 MIMO UE capability</w:t>
      </w:r>
      <w:r w:rsidRPr="00015064">
        <w:rPr>
          <w:rFonts w:ascii="Times New Roman" w:eastAsia="SimSun" w:hAnsi="Times New Roman"/>
          <w:bCs/>
          <w:i/>
          <w:sz w:val="22"/>
          <w:szCs w:val="22"/>
        </w:rPr>
        <w:t>.</w:t>
      </w:r>
    </w:p>
    <w:p w14:paraId="29BF1673" w14:textId="77777777" w:rsidR="007F188A" w:rsidRPr="00015064" w:rsidRDefault="007F188A" w:rsidP="007F188A">
      <w:pPr>
        <w:shd w:val="clear" w:color="auto" w:fill="FFFFFF"/>
        <w:jc w:val="both"/>
        <w:rPr>
          <w:rFonts w:ascii="Times New Roman" w:eastAsia="SimSun" w:hAnsi="Times New Roman"/>
          <w:bCs/>
          <w:i/>
          <w:sz w:val="22"/>
          <w:szCs w:val="22"/>
          <w:highlight w:val="yellow"/>
          <w:vertAlign w:val="subscript"/>
        </w:rPr>
      </w:pPr>
    </w:p>
    <w:p w14:paraId="22CD0216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2DD5C455" w14:textId="77777777" w:rsidR="007F188A" w:rsidRPr="00015064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015064">
        <w:rPr>
          <w:rFonts w:ascii="Times New Roman" w:eastAsia="SimSun" w:hAnsi="Times New Roman"/>
          <w:b/>
          <w:i/>
          <w:sz w:val="22"/>
          <w:szCs w:val="22"/>
        </w:rPr>
        <w:t xml:space="preserve">For CSI measurement associated to a NCJT measurement hypothesis in Rel-17, the maximal number of total transmission layers is up to 4 layers.  </w:t>
      </w:r>
    </w:p>
    <w:p w14:paraId="7CD9CF83" w14:textId="77777777" w:rsidR="007F188A" w:rsidRPr="00015064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 w:val="22"/>
          <w:szCs w:val="22"/>
          <w:highlight w:val="yellow"/>
        </w:rPr>
      </w:pPr>
    </w:p>
    <w:p w14:paraId="4AFABE3D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10610880" w14:textId="77777777" w:rsidR="007F188A" w:rsidRPr="00015064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015064">
        <w:rPr>
          <w:rFonts w:ascii="Times New Roman" w:eastAsia="SimSun" w:hAnsi="Times New Roman"/>
          <w:b/>
          <w:i/>
          <w:sz w:val="22"/>
          <w:szCs w:val="22"/>
        </w:rPr>
        <w:t>For the UE configured to report X CSIs associated with single-TRP measurement hypotheses and one CSI associated with NCJT measurement hypothesis (i.e. Option 1), the bitwidth associated to X+1 CRI(s) are given as following:</w:t>
      </w:r>
    </w:p>
    <w:p w14:paraId="758FBDE9" w14:textId="77777777" w:rsidR="007F188A" w:rsidRPr="00015064" w:rsidRDefault="007F188A" w:rsidP="007F188A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(N)) for X=0</w:t>
      </w:r>
    </w:p>
    <w:p w14:paraId="26758251" w14:textId="77777777" w:rsidR="007F188A" w:rsidRPr="00015064" w:rsidRDefault="007F188A" w:rsidP="007F188A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(N)) in CSI associated with NCJT measurement hypothesis and 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+M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)) in CSI associated with Single-TRP measurement hypothesis for X=1</w:t>
      </w:r>
    </w:p>
    <w:p w14:paraId="05151BD8" w14:textId="77777777" w:rsidR="007F188A" w:rsidRPr="00015064" w:rsidRDefault="007F188A" w:rsidP="007F188A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(N))  in CSI associated with NCJT measurement hypothesis and 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))  and  Ceil(log</w:t>
      </w:r>
      <w:r w:rsidRPr="00381F80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)) in CSI associated with Single-TRP measurement hypothesis for X=2</w:t>
      </w:r>
    </w:p>
    <w:p w14:paraId="15D9ECB6" w14:textId="77777777" w:rsidR="007F188A" w:rsidRPr="00015064" w:rsidRDefault="007F188A" w:rsidP="007F188A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sz w:val="22"/>
        </w:rPr>
      </w:pPr>
      <w:r w:rsidRPr="00015064">
        <w:rPr>
          <w:rFonts w:ascii="Times New Roman" w:eastAsia="SimSun" w:hAnsi="Times New Roman"/>
          <w:b/>
          <w:i/>
          <w:sz w:val="22"/>
        </w:rPr>
        <w:t>Note that 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 xml:space="preserve"> 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&lt;=K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1</w:t>
      </w:r>
      <w:r w:rsidRPr="00015064">
        <w:rPr>
          <w:rFonts w:ascii="Times New Roman" w:eastAsia="SimSun" w:hAnsi="Times New Roman"/>
          <w:b/>
          <w:i/>
          <w:sz w:val="22"/>
        </w:rPr>
        <w:t>) and 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 xml:space="preserve"> (M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&lt;=K</w:t>
      </w:r>
      <w:r w:rsidRPr="00015064">
        <w:rPr>
          <w:rFonts w:ascii="Times New Roman" w:eastAsia="SimSun" w:hAnsi="Times New Roman"/>
          <w:b/>
          <w:i/>
          <w:sz w:val="22"/>
          <w:vertAlign w:val="subscript"/>
        </w:rPr>
        <w:t>2</w:t>
      </w:r>
      <w:r w:rsidRPr="00015064">
        <w:rPr>
          <w:rFonts w:ascii="Times New Roman" w:eastAsia="SimSun" w:hAnsi="Times New Roman"/>
          <w:b/>
          <w:i/>
          <w:sz w:val="22"/>
        </w:rPr>
        <w:t>) is the number of CMRs configured for Single-TRP measurement hypothesis in the first and second CMR groups respectively in a CMR measurement set.</w:t>
      </w:r>
    </w:p>
    <w:p w14:paraId="645AC148" w14:textId="77777777" w:rsidR="007F188A" w:rsidRDefault="007F188A" w:rsidP="007F188A">
      <w:pPr>
        <w:rPr>
          <w:lang w:eastAsia="x-none"/>
        </w:rPr>
      </w:pPr>
    </w:p>
    <w:p w14:paraId="08B5C5B8" w14:textId="77777777" w:rsidR="007F188A" w:rsidRDefault="007F188A" w:rsidP="007F188A">
      <w:pPr>
        <w:rPr>
          <w:lang w:eastAsia="x-none"/>
        </w:rPr>
      </w:pPr>
    </w:p>
    <w:p w14:paraId="406EE029" w14:textId="77777777" w:rsidR="007F188A" w:rsidRPr="00690092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789A6733" w14:textId="77777777" w:rsidR="007F188A" w:rsidRPr="00381F80" w:rsidRDefault="007F188A" w:rsidP="007F188A">
      <w:pPr>
        <w:shd w:val="clear" w:color="auto" w:fill="FFFFFF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381F80">
        <w:rPr>
          <w:rFonts w:ascii="Times New Roman" w:eastAsia="SimSun" w:hAnsi="Times New Roman"/>
          <w:b/>
          <w:i/>
          <w:sz w:val="22"/>
          <w:szCs w:val="22"/>
        </w:rPr>
        <w:t>For the UE be configured to report one CSI associated with the best one among NCJT and single-TRP measurement hypotheses (i.e. Option 2),</w:t>
      </w:r>
    </w:p>
    <w:p w14:paraId="5675F55B" w14:textId="77777777" w:rsidR="007F188A" w:rsidRDefault="007F188A" w:rsidP="007F188A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14787F">
        <w:rPr>
          <w:rFonts w:ascii="Times New Roman" w:hAnsi="Times New Roman"/>
          <w:b/>
          <w:i/>
        </w:rPr>
        <w:t>Alt 1: the first M</w:t>
      </w:r>
      <w:r w:rsidRPr="00CF2DB3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+M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codepoints of CRI corresponds to M</w:t>
      </w:r>
      <w:r w:rsidRPr="00CF2DB3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+M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CMRs for Single-TRP measurement hypothesis and the second N codepoints corresponds to N CMR pairs for NC-JT measurement hypothesis.</w:t>
      </w:r>
    </w:p>
    <w:p w14:paraId="06527835" w14:textId="473BBE42" w:rsidR="007F188A" w:rsidRPr="0014787F" w:rsidRDefault="007F188A" w:rsidP="007F188A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</w:rPr>
      </w:pPr>
      <w:r w:rsidRPr="0014787F">
        <w:rPr>
          <w:rFonts w:ascii="Times New Roman" w:hAnsi="Times New Roman"/>
          <w:b/>
          <w:i/>
        </w:rPr>
        <w:t>Note that M</w:t>
      </w:r>
      <w:r w:rsidRPr="00CD3931">
        <w:rPr>
          <w:rFonts w:ascii="Times New Roman" w:hAnsi="Times New Roman"/>
          <w:b/>
          <w:i/>
          <w:vertAlign w:val="subscript"/>
        </w:rPr>
        <w:t>1</w:t>
      </w:r>
      <w:r w:rsidRPr="008A32D8">
        <w:rPr>
          <w:rFonts w:ascii="Times New Roman" w:hAnsi="Times New Roman"/>
          <w:b/>
        </w:rPr>
        <w:fldChar w:fldCharType="begin"/>
      </w:r>
      <w:r w:rsidRPr="008A32D8">
        <w:rPr>
          <w:rFonts w:ascii="Times New Roman" w:hAnsi="Times New Roman"/>
          <w:b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8A32D8">
        <w:rPr>
          <w:rFonts w:ascii="Times New Roman" w:hAnsi="Times New Roman"/>
          <w:b/>
        </w:rPr>
        <w:instrText xml:space="preserve"> </w:instrText>
      </w:r>
      <w:r w:rsidRPr="008A32D8">
        <w:rPr>
          <w:rFonts w:ascii="Times New Roman" w:hAnsi="Times New Roman"/>
          <w:b/>
        </w:rPr>
        <w:fldChar w:fldCharType="separate"/>
      </w:r>
      <w:r w:rsidRPr="008A32D8">
        <w:rPr>
          <w:rFonts w:ascii="Times New Roman" w:hAnsi="Times New Roman"/>
          <w:b/>
        </w:rPr>
        <w:fldChar w:fldCharType="end"/>
      </w:r>
      <w:r w:rsidRPr="0014787F">
        <w:rPr>
          <w:rFonts w:ascii="Times New Roman" w:hAnsi="Times New Roman"/>
          <w:b/>
          <w:i/>
        </w:rPr>
        <w:t xml:space="preserve"> (M</w:t>
      </w:r>
      <w:r w:rsidRPr="00CD3931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&lt;=K</w:t>
      </w:r>
      <w:r w:rsidRPr="00CD3931">
        <w:rPr>
          <w:rFonts w:ascii="Times New Roman" w:hAnsi="Times New Roman"/>
          <w:b/>
          <w:i/>
          <w:vertAlign w:val="subscript"/>
        </w:rPr>
        <w:t>1</w:t>
      </w:r>
      <w:r w:rsidRPr="0014787F">
        <w:rPr>
          <w:rFonts w:ascii="Times New Roman" w:hAnsi="Times New Roman"/>
          <w:b/>
          <w:i/>
        </w:rPr>
        <w:t>) and 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 (M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>&lt;=K</w:t>
      </w:r>
      <w:r w:rsidRPr="00CF2DB3">
        <w:rPr>
          <w:rFonts w:ascii="Times New Roman" w:hAnsi="Times New Roman"/>
          <w:b/>
          <w:i/>
          <w:vertAlign w:val="subscript"/>
        </w:rPr>
        <w:t>2</w:t>
      </w:r>
      <w:r w:rsidRPr="0014787F">
        <w:rPr>
          <w:rFonts w:ascii="Times New Roman" w:hAnsi="Times New Roman"/>
          <w:b/>
          <w:i/>
        </w:rPr>
        <w:t xml:space="preserve">) is the number of CMRs configured for Single-TRP measurement hypothesis in the first and second CMR groups respectively in a CMR measurement set. </w:t>
      </w:r>
    </w:p>
    <w:p w14:paraId="24DA3C0F" w14:textId="77777777" w:rsidR="007F188A" w:rsidRDefault="007F188A" w:rsidP="007F188A">
      <w:pPr>
        <w:rPr>
          <w:lang w:eastAsia="x-none"/>
        </w:rPr>
      </w:pPr>
    </w:p>
    <w:p w14:paraId="35CC3838" w14:textId="77777777" w:rsidR="007F188A" w:rsidRDefault="007F188A" w:rsidP="007F188A">
      <w:pPr>
        <w:rPr>
          <w:rFonts w:ascii="Calibri" w:eastAsiaTheme="minorEastAsia" w:hAnsi="Calibri"/>
          <w:color w:val="1F497D"/>
          <w:szCs w:val="22"/>
          <w:lang w:eastAsia="zh-CN"/>
        </w:rPr>
      </w:pPr>
      <w:r>
        <w:rPr>
          <w:b/>
          <w:bCs/>
          <w:color w:val="1F497D"/>
          <w:highlight w:val="green"/>
        </w:rPr>
        <w:t>Proposal 15:</w:t>
      </w:r>
      <w:r>
        <w:rPr>
          <w:color w:val="1F497D"/>
        </w:rPr>
        <w:t xml:space="preserve"> </w:t>
      </w:r>
    </w:p>
    <w:p w14:paraId="769582C6" w14:textId="77777777" w:rsidR="007F188A" w:rsidRDefault="007F188A" w:rsidP="007F188A">
      <w:pPr>
        <w:rPr>
          <w:color w:val="1F497D"/>
        </w:rPr>
      </w:pPr>
      <w:r>
        <w:rPr>
          <w:color w:val="1F497D"/>
        </w:rPr>
        <w:t>For CSI measurement associated with a CSI-ReportingConfig for NC-JT, study following restriction(s) for two CMRs within the same CMR pair configured for NCJT measurement hypothesis:</w:t>
      </w:r>
    </w:p>
    <w:p w14:paraId="60C6DC3D" w14:textId="77777777" w:rsidR="007F188A" w:rsidRDefault="007F188A" w:rsidP="007F188A">
      <w:pPr>
        <w:pStyle w:val="ListParagraph"/>
        <w:widowControl/>
        <w:numPr>
          <w:ilvl w:val="0"/>
          <w:numId w:val="16"/>
        </w:numPr>
        <w:contextualSpacing w:val="0"/>
        <w:jc w:val="left"/>
        <w:rPr>
          <w:color w:val="1F497D"/>
        </w:rPr>
      </w:pPr>
      <w:r>
        <w:rPr>
          <w:color w:val="1F497D"/>
        </w:rPr>
        <w:t>FFS: two resources are restricted within the same DL slot</w:t>
      </w:r>
    </w:p>
    <w:p w14:paraId="47FC092B" w14:textId="77777777" w:rsidR="007F188A" w:rsidRDefault="007F188A" w:rsidP="007F188A">
      <w:pPr>
        <w:pStyle w:val="ListParagraph"/>
        <w:widowControl/>
        <w:numPr>
          <w:ilvl w:val="0"/>
          <w:numId w:val="16"/>
        </w:numPr>
        <w:contextualSpacing w:val="0"/>
        <w:jc w:val="left"/>
        <w:rPr>
          <w:color w:val="1F497D"/>
        </w:rPr>
      </w:pPr>
      <w:r>
        <w:rPr>
          <w:color w:val="1F497D"/>
        </w:rPr>
        <w:t>FFS: two resources are restricted with the same CDRX active time</w:t>
      </w:r>
    </w:p>
    <w:p w14:paraId="2AF89DE0" w14:textId="77777777" w:rsidR="007F188A" w:rsidRDefault="007F188A" w:rsidP="007F188A">
      <w:pPr>
        <w:rPr>
          <w:color w:val="1F497D"/>
        </w:rPr>
      </w:pPr>
    </w:p>
    <w:p w14:paraId="1ECD5964" w14:textId="77777777" w:rsidR="007F188A" w:rsidRDefault="007F188A" w:rsidP="007F188A">
      <w:pPr>
        <w:rPr>
          <w:color w:val="1F497D"/>
        </w:rPr>
      </w:pPr>
      <w:r>
        <w:rPr>
          <w:b/>
          <w:bCs/>
          <w:color w:val="1F497D"/>
          <w:highlight w:val="green"/>
        </w:rPr>
        <w:t>Proposal 16:</w:t>
      </w:r>
      <w:r>
        <w:rPr>
          <w:color w:val="1F497D"/>
        </w:rPr>
        <w:t xml:space="preserve"> </w:t>
      </w:r>
    </w:p>
    <w:p w14:paraId="46EB21F3" w14:textId="77777777" w:rsidR="007F188A" w:rsidRDefault="007F188A" w:rsidP="007F188A">
      <w:pPr>
        <w:rPr>
          <w:color w:val="1F497D"/>
        </w:rPr>
      </w:pPr>
      <w:r>
        <w:rPr>
          <w:color w:val="1F497D"/>
        </w:rPr>
        <w:t>For a CMR pair configured for a NCJT measurement hypothesis, study following Alternatives:</w:t>
      </w:r>
    </w:p>
    <w:p w14:paraId="45825233" w14:textId="77777777" w:rsidR="007F188A" w:rsidRDefault="007F188A" w:rsidP="007F188A">
      <w:pPr>
        <w:pStyle w:val="ListParagraph"/>
        <w:widowControl/>
        <w:numPr>
          <w:ilvl w:val="0"/>
          <w:numId w:val="17"/>
        </w:numPr>
        <w:contextualSpacing w:val="0"/>
        <w:jc w:val="left"/>
        <w:rPr>
          <w:color w:val="1F497D"/>
        </w:rPr>
      </w:pPr>
      <w:r>
        <w:rPr>
          <w:color w:val="1F497D"/>
        </w:rPr>
        <w:t xml:space="preserve">Alt 1: a separate </w:t>
      </w:r>
      <w:r>
        <w:rPr>
          <w:i/>
          <w:iCs/>
          <w:color w:val="1F497D"/>
        </w:rPr>
        <w:t>powerControlOffset</w:t>
      </w:r>
      <w:r>
        <w:rPr>
          <w:color w:val="1F497D"/>
        </w:rPr>
        <w:t xml:space="preserve"> (Pc ratio) shall be configured for the NCJT measurement hypothesis by re-defining such Pc ratio as  10log</w:t>
      </w:r>
      <w:r>
        <w:rPr>
          <w:color w:val="1F497D"/>
          <w:vertAlign w:val="subscript"/>
        </w:rPr>
        <w:t>10</w:t>
      </w:r>
      <w:r>
        <w:rPr>
          <w:color w:val="1F497D"/>
        </w:rPr>
        <w:t>(P_PDSCH/P_CSIRS) dB, whereas</w:t>
      </w:r>
    </w:p>
    <w:p w14:paraId="33985016" w14:textId="77777777" w:rsidR="007F188A" w:rsidRDefault="007F188A" w:rsidP="007F188A">
      <w:pPr>
        <w:pStyle w:val="ListParagraph"/>
        <w:widowControl/>
        <w:numPr>
          <w:ilvl w:val="1"/>
          <w:numId w:val="17"/>
        </w:numPr>
        <w:contextualSpacing w:val="0"/>
        <w:jc w:val="left"/>
        <w:rPr>
          <w:color w:val="1F497D"/>
        </w:rPr>
      </w:pPr>
      <w:r>
        <w:rPr>
          <w:color w:val="1F497D"/>
        </w:rPr>
        <w:t>P_PDSCH is the energy of PDSCH ports with a same TCI state as the CMR on one subcarrier of one OFDM symbol</w:t>
      </w:r>
    </w:p>
    <w:p w14:paraId="7545227F" w14:textId="77777777" w:rsidR="007F188A" w:rsidRDefault="007F188A" w:rsidP="007F188A">
      <w:pPr>
        <w:pStyle w:val="ListParagraph"/>
        <w:widowControl/>
        <w:numPr>
          <w:ilvl w:val="1"/>
          <w:numId w:val="17"/>
        </w:numPr>
        <w:contextualSpacing w:val="0"/>
        <w:jc w:val="left"/>
        <w:rPr>
          <w:color w:val="1F497D"/>
        </w:rPr>
      </w:pPr>
      <w:r>
        <w:rPr>
          <w:color w:val="1F497D"/>
        </w:rPr>
        <w:t>P_CSIRS is the energy of all CSI-RS ports of the CMR multiplexed on one subcarrier of one OFDM symbol</w:t>
      </w:r>
    </w:p>
    <w:p w14:paraId="78495F6A" w14:textId="77777777" w:rsidR="007F188A" w:rsidRDefault="007F188A" w:rsidP="007F188A">
      <w:pPr>
        <w:pStyle w:val="ListParagraph"/>
        <w:widowControl/>
        <w:numPr>
          <w:ilvl w:val="0"/>
          <w:numId w:val="17"/>
        </w:numPr>
        <w:contextualSpacing w:val="0"/>
        <w:jc w:val="left"/>
        <w:rPr>
          <w:color w:val="1F497D"/>
        </w:rPr>
      </w:pPr>
      <w:r>
        <w:rPr>
          <w:color w:val="1F497D"/>
        </w:rPr>
        <w:t>Alt 2: re-interpret two Pc ratios configured for the CMR pair for the NCJT measurement hypothesis, FFS detailed impact of specification</w:t>
      </w:r>
    </w:p>
    <w:p w14:paraId="31DE5A52" w14:textId="77777777" w:rsidR="007F188A" w:rsidRDefault="007F188A" w:rsidP="007F188A">
      <w:pPr>
        <w:pStyle w:val="ListParagraph"/>
        <w:widowControl/>
        <w:numPr>
          <w:ilvl w:val="0"/>
          <w:numId w:val="17"/>
        </w:numPr>
        <w:contextualSpacing w:val="0"/>
        <w:jc w:val="left"/>
        <w:rPr>
          <w:color w:val="1F497D"/>
        </w:rPr>
      </w:pPr>
      <w:r>
        <w:rPr>
          <w:color w:val="1F497D"/>
        </w:rPr>
        <w:t>Alt 3: No change to definition or configuration of Pc ratio</w:t>
      </w:r>
    </w:p>
    <w:p w14:paraId="3A3BDC86" w14:textId="77777777" w:rsidR="007F188A" w:rsidRDefault="007F188A" w:rsidP="007F188A">
      <w:pPr>
        <w:pStyle w:val="ListParagraph"/>
        <w:widowControl/>
        <w:numPr>
          <w:ilvl w:val="0"/>
          <w:numId w:val="17"/>
        </w:numPr>
        <w:contextualSpacing w:val="0"/>
        <w:jc w:val="left"/>
        <w:rPr>
          <w:color w:val="1F497D"/>
        </w:rPr>
      </w:pPr>
      <w:r>
        <w:rPr>
          <w:color w:val="1F497D"/>
        </w:rPr>
        <w:t>Note that other solutions are not excluded.</w:t>
      </w:r>
    </w:p>
    <w:p w14:paraId="2587C744" w14:textId="77777777" w:rsidR="007F188A" w:rsidRDefault="007F188A" w:rsidP="007F188A">
      <w:pPr>
        <w:rPr>
          <w:color w:val="1F497D"/>
        </w:rPr>
      </w:pPr>
    </w:p>
    <w:p w14:paraId="64F43339" w14:textId="77777777" w:rsidR="007F188A" w:rsidRDefault="007F188A" w:rsidP="007F188A">
      <w:pPr>
        <w:rPr>
          <w:color w:val="1F497D"/>
        </w:rPr>
      </w:pPr>
      <w:r>
        <w:rPr>
          <w:b/>
          <w:bCs/>
          <w:color w:val="1F497D"/>
          <w:highlight w:val="green"/>
        </w:rPr>
        <w:t>Proposal 17:</w:t>
      </w:r>
      <w:r>
        <w:rPr>
          <w:color w:val="1F497D"/>
        </w:rPr>
        <w:t xml:space="preserve"> </w:t>
      </w:r>
    </w:p>
    <w:p w14:paraId="075E0267" w14:textId="77777777" w:rsidR="007F188A" w:rsidRDefault="007F188A" w:rsidP="007F188A">
      <w:pPr>
        <w:rPr>
          <w:color w:val="1F497D"/>
        </w:rPr>
      </w:pPr>
      <w:r>
        <w:rPr>
          <w:color w:val="1F497D"/>
        </w:rPr>
        <w:lastRenderedPageBreak/>
        <w:t xml:space="preserve">For CSI computation delay requirement associated with a </w:t>
      </w:r>
      <w:r>
        <w:rPr>
          <w:i/>
          <w:iCs/>
          <w:color w:val="1F497D"/>
        </w:rPr>
        <w:t>CSI-ReportingConfig</w:t>
      </w:r>
      <w:r>
        <w:rPr>
          <w:color w:val="1F497D"/>
        </w:rPr>
        <w:t xml:space="preserve"> for a NCJT measurement hypothesis, study following alternatives:</w:t>
      </w:r>
    </w:p>
    <w:p w14:paraId="3C8EE416" w14:textId="77777777" w:rsidR="007F188A" w:rsidRDefault="007F188A" w:rsidP="007F188A">
      <w:pPr>
        <w:pStyle w:val="ListParagraph"/>
        <w:widowControl/>
        <w:numPr>
          <w:ilvl w:val="0"/>
          <w:numId w:val="18"/>
        </w:numPr>
        <w:contextualSpacing w:val="0"/>
        <w:jc w:val="left"/>
        <w:rPr>
          <w:color w:val="1F497D"/>
        </w:rPr>
      </w:pPr>
      <w:r>
        <w:rPr>
          <w:color w:val="1F497D"/>
        </w:rPr>
        <w:t>Alt1: introducing new/relaxed values on Z and Z’, FFS exact values or other conditions</w:t>
      </w:r>
    </w:p>
    <w:p w14:paraId="50D10272" w14:textId="77777777" w:rsidR="007F188A" w:rsidRDefault="007F188A" w:rsidP="007F188A">
      <w:pPr>
        <w:pStyle w:val="ListParagraph"/>
        <w:widowControl/>
        <w:numPr>
          <w:ilvl w:val="0"/>
          <w:numId w:val="18"/>
        </w:numPr>
        <w:contextualSpacing w:val="0"/>
        <w:jc w:val="left"/>
        <w:rPr>
          <w:color w:val="1F497D"/>
        </w:rPr>
      </w:pPr>
      <w:r>
        <w:rPr>
          <w:color w:val="1F497D"/>
        </w:rPr>
        <w:t>Alt2: No changes of values on Z and Z’</w:t>
      </w:r>
    </w:p>
    <w:p w14:paraId="7D57C32D" w14:textId="77777777" w:rsidR="007F188A" w:rsidRDefault="007F188A" w:rsidP="007F188A">
      <w:pPr>
        <w:rPr>
          <w:color w:val="1F497D"/>
        </w:rPr>
      </w:pPr>
    </w:p>
    <w:p w14:paraId="2AE7878A" w14:textId="77777777" w:rsidR="007F188A" w:rsidRDefault="007F188A" w:rsidP="007F188A">
      <w:pPr>
        <w:rPr>
          <w:color w:val="1F497D"/>
        </w:rPr>
      </w:pPr>
      <w:r>
        <w:rPr>
          <w:b/>
          <w:bCs/>
          <w:color w:val="1F497D"/>
          <w:highlight w:val="green"/>
        </w:rPr>
        <w:t>Proposal 18:</w:t>
      </w:r>
      <w:r>
        <w:rPr>
          <w:color w:val="1F497D"/>
        </w:rPr>
        <w:t xml:space="preserve"> </w:t>
      </w:r>
    </w:p>
    <w:p w14:paraId="0F478C15" w14:textId="77777777" w:rsidR="007F188A" w:rsidRDefault="007F188A" w:rsidP="007F188A">
      <w:pPr>
        <w:rPr>
          <w:color w:val="1F497D"/>
        </w:rPr>
      </w:pPr>
      <w:r>
        <w:rPr>
          <w:color w:val="1F497D"/>
        </w:rPr>
        <w:t xml:space="preserve">For CSI measurement associated to a reporting setting </w:t>
      </w:r>
      <w:r>
        <w:rPr>
          <w:i/>
          <w:iCs/>
          <w:color w:val="1F497D"/>
        </w:rPr>
        <w:t>CSI-ReportConfig</w:t>
      </w:r>
      <w:r>
        <w:rPr>
          <w:color w:val="1F497D"/>
        </w:rPr>
        <w:t xml:space="preserve"> for NCJT measurement hypothesis, study whether to support non-PMI CSI reporting with </w:t>
      </w:r>
      <w:r>
        <w:rPr>
          <w:i/>
          <w:iCs/>
          <w:color w:val="1F497D"/>
        </w:rPr>
        <w:t>reportQuantity</w:t>
      </w:r>
      <w:r>
        <w:rPr>
          <w:color w:val="1F497D"/>
        </w:rPr>
        <w:t xml:space="preserve"> set to "CRI-RI-CQI" in Rel-17</w:t>
      </w:r>
    </w:p>
    <w:p w14:paraId="46D5B807" w14:textId="77777777" w:rsidR="007F188A" w:rsidRDefault="007F188A" w:rsidP="007F188A">
      <w:pPr>
        <w:pStyle w:val="ListParagraph"/>
        <w:widowControl/>
        <w:numPr>
          <w:ilvl w:val="0"/>
          <w:numId w:val="19"/>
        </w:numPr>
        <w:contextualSpacing w:val="0"/>
        <w:jc w:val="left"/>
        <w:rPr>
          <w:color w:val="1F497D"/>
        </w:rPr>
      </w:pPr>
      <w:r>
        <w:rPr>
          <w:color w:val="1F497D"/>
        </w:rPr>
        <w:t>Related details, if needed, are to be discussed in RAN1 106bis.</w:t>
      </w:r>
    </w:p>
    <w:p w14:paraId="1001B971" w14:textId="77777777" w:rsidR="007F188A" w:rsidRDefault="007F188A" w:rsidP="007F188A">
      <w:pPr>
        <w:pStyle w:val="ListParagraph"/>
        <w:widowControl/>
        <w:numPr>
          <w:ilvl w:val="0"/>
          <w:numId w:val="19"/>
        </w:numPr>
        <w:contextualSpacing w:val="0"/>
        <w:jc w:val="left"/>
        <w:rPr>
          <w:color w:val="1F497D"/>
        </w:rPr>
      </w:pPr>
      <w:r>
        <w:rPr>
          <w:color w:val="1F497D"/>
        </w:rPr>
        <w:t>Interested companies are encouraged to share details and related specification impact if support</w:t>
      </w:r>
    </w:p>
    <w:p w14:paraId="59FEC517" w14:textId="77777777" w:rsidR="007F188A" w:rsidRPr="007F188A" w:rsidRDefault="007F188A" w:rsidP="007F188A">
      <w:pPr>
        <w:rPr>
          <w:lang w:val="en-US" w:eastAsia="x-none"/>
        </w:rPr>
      </w:pPr>
    </w:p>
    <w:p w14:paraId="0323B813" w14:textId="77777777" w:rsidR="009C2776" w:rsidRPr="009C2776" w:rsidRDefault="009C2776" w:rsidP="009C2776">
      <w:pPr>
        <w:shd w:val="clear" w:color="auto" w:fill="FFFFFF"/>
        <w:rPr>
          <w:rFonts w:ascii="Times New Roman" w:eastAsia="SimSun" w:hAnsi="Times New Roman"/>
          <w:b/>
          <w:i/>
          <w:sz w:val="22"/>
        </w:rPr>
      </w:pPr>
    </w:p>
    <w:p w14:paraId="1A53A04A" w14:textId="77777777" w:rsidR="00B2244E" w:rsidRPr="00571DB8" w:rsidRDefault="00B2244E" w:rsidP="00B2244E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571DB8">
        <w:rPr>
          <w:rFonts w:ascii="Calibri" w:hAnsi="Calibri" w:cs="Calibri"/>
          <w:sz w:val="28"/>
          <w:szCs w:val="28"/>
        </w:rPr>
        <w:t xml:space="preserve">Summary of CSI enhancement for </w:t>
      </w:r>
      <w:r>
        <w:rPr>
          <w:rFonts w:ascii="Calibri" w:hAnsi="Calibri" w:cs="Calibri"/>
          <w:sz w:val="28"/>
          <w:szCs w:val="28"/>
        </w:rPr>
        <w:t>MTRP</w:t>
      </w:r>
    </w:p>
    <w:p w14:paraId="153906D6" w14:textId="77777777" w:rsidR="00B2244E" w:rsidRDefault="00B2244E" w:rsidP="00B2244E">
      <w:pPr>
        <w:rPr>
          <w:lang w:eastAsia="x-none"/>
        </w:rPr>
      </w:pPr>
    </w:p>
    <w:p w14:paraId="07B3A398" w14:textId="77777777" w:rsidR="003A316F" w:rsidRPr="003A316F" w:rsidRDefault="003A316F" w:rsidP="00B84542">
      <w:pPr>
        <w:ind w:left="0" w:firstLine="0"/>
        <w:jc w:val="both"/>
        <w:rPr>
          <w:rFonts w:ascii="Times New Roman" w:eastAsia="Times New Roman" w:hAnsi="Times New Roman"/>
          <w:sz w:val="22"/>
          <w:szCs w:val="22"/>
          <w:lang w:eastAsia="zh-CN"/>
        </w:rPr>
      </w:pPr>
      <w:r w:rsidRPr="003D2A86">
        <w:rPr>
          <w:rFonts w:ascii="Times New Roman" w:eastAsia="Times New Roman" w:hAnsi="Times New Roman"/>
          <w:b/>
          <w:bCs/>
          <w:sz w:val="22"/>
          <w:szCs w:val="22"/>
          <w:highlight w:val="yellow"/>
          <w:lang w:eastAsia="zh-CN"/>
        </w:rPr>
        <w:t>Proposal 14-1 (Offline conclusion):</w:t>
      </w:r>
      <w:r w:rsidRPr="003D2A86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</w:t>
      </w:r>
      <w:r w:rsidRPr="003D2A86">
        <w:rPr>
          <w:rFonts w:ascii="Times New Roman" w:eastAsia="Times New Roman" w:hAnsi="Times New Roman"/>
          <w:bCs/>
          <w:i/>
          <w:sz w:val="22"/>
          <w:szCs w:val="22"/>
          <w:lang w:eastAsia="zh-CN"/>
        </w:rPr>
        <w:t>For CSI measurement associated with a CSI-ReportConfig for NC-JT, with regarding to dynamically update (e.g. by MAC-CE) a certain configuration parameter(s) of CSI-ReportConfig, there is no consensus to support in Rel-17.</w:t>
      </w:r>
      <w:r w:rsidRPr="003D2A86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</w:t>
      </w:r>
    </w:p>
    <w:p w14:paraId="1608F0DA" w14:textId="77777777" w:rsidR="00B84542" w:rsidRPr="003D2A86" w:rsidRDefault="00B84542" w:rsidP="00B84542">
      <w:pPr>
        <w:ind w:left="0" w:firstLine="0"/>
        <w:jc w:val="both"/>
        <w:rPr>
          <w:rFonts w:ascii="Times New Roman" w:eastAsia="Times New Roman" w:hAnsi="Times New Roman"/>
          <w:bCs/>
          <w:sz w:val="22"/>
          <w:szCs w:val="22"/>
          <w:lang w:eastAsia="zh-CN"/>
        </w:rPr>
      </w:pPr>
    </w:p>
    <w:p w14:paraId="55A17AC5" w14:textId="77777777" w:rsidR="003A316F" w:rsidRPr="003D2A86" w:rsidRDefault="003A316F" w:rsidP="00B84542">
      <w:pPr>
        <w:ind w:left="0" w:firstLine="0"/>
        <w:jc w:val="both"/>
        <w:rPr>
          <w:rFonts w:ascii="Times New Roman" w:eastAsia="Times New Roman" w:hAnsi="Times New Roman"/>
          <w:bCs/>
          <w:sz w:val="22"/>
          <w:szCs w:val="22"/>
          <w:lang w:eastAsia="zh-CN"/>
        </w:rPr>
      </w:pPr>
      <w:r w:rsidRPr="003D2A86">
        <w:rPr>
          <w:rFonts w:ascii="Times New Roman" w:eastAsia="Times New Roman" w:hAnsi="Times New Roman"/>
          <w:b/>
          <w:bCs/>
          <w:sz w:val="22"/>
          <w:szCs w:val="22"/>
          <w:highlight w:val="yellow"/>
          <w:lang w:eastAsia="zh-CN"/>
        </w:rPr>
        <w:t>Proposal 23-1</w:t>
      </w:r>
      <w:r w:rsidRPr="003A316F">
        <w:rPr>
          <w:rFonts w:ascii="Times New Roman" w:eastAsia="Times New Roman" w:hAnsi="Times New Roman"/>
          <w:b/>
          <w:sz w:val="22"/>
          <w:szCs w:val="22"/>
          <w:highlight w:val="yellow"/>
          <w:lang w:eastAsia="zh-CN"/>
        </w:rPr>
        <w:t xml:space="preserve"> </w:t>
      </w:r>
      <w:r w:rsidRPr="003D2A86">
        <w:rPr>
          <w:rFonts w:ascii="Times New Roman" w:eastAsia="Times New Roman" w:hAnsi="Times New Roman"/>
          <w:b/>
          <w:bCs/>
          <w:sz w:val="22"/>
          <w:szCs w:val="22"/>
          <w:highlight w:val="yellow"/>
          <w:lang w:eastAsia="zh-CN"/>
        </w:rPr>
        <w:t>(Offline conclusion):</w:t>
      </w:r>
      <w:r w:rsidRPr="003D2A86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</w:t>
      </w:r>
      <w:r w:rsidRPr="003D2A86">
        <w:rPr>
          <w:rFonts w:ascii="Times New Roman" w:eastAsia="Times New Roman" w:hAnsi="Times New Roman"/>
          <w:bCs/>
          <w:i/>
          <w:sz w:val="22"/>
          <w:szCs w:val="22"/>
          <w:lang w:eastAsia="zh-CN"/>
        </w:rPr>
        <w:t>For Option 1 CSI reporting associated with NCJT and X single-TRP measurement hypotheses, with regarding to PMI/RI sharing mechanisms between NCJT CSI and single-TRP CSI(s), there is no consensus to support in Rel-17.</w:t>
      </w:r>
      <w:r w:rsidRPr="003D2A86">
        <w:rPr>
          <w:rFonts w:ascii="Times New Roman" w:eastAsia="Times New Roman" w:hAnsi="Times New Roman"/>
          <w:bCs/>
          <w:sz w:val="22"/>
          <w:szCs w:val="22"/>
          <w:lang w:eastAsia="zh-CN"/>
        </w:rPr>
        <w:t xml:space="preserve"> </w:t>
      </w:r>
    </w:p>
    <w:p w14:paraId="204290BC" w14:textId="77777777" w:rsidR="00B84542" w:rsidRPr="003A316F" w:rsidRDefault="00B84542" w:rsidP="00B84542">
      <w:pPr>
        <w:ind w:left="0" w:firstLine="0"/>
        <w:jc w:val="both"/>
        <w:rPr>
          <w:rFonts w:ascii="Times New Roman" w:eastAsia="Times New Roman" w:hAnsi="Times New Roman"/>
          <w:sz w:val="22"/>
          <w:szCs w:val="22"/>
          <w:lang w:eastAsia="zh-CN"/>
        </w:rPr>
      </w:pPr>
    </w:p>
    <w:p w14:paraId="0F3275BE" w14:textId="77777777" w:rsidR="003A316F" w:rsidRPr="003D2A86" w:rsidRDefault="003A316F" w:rsidP="00B84542">
      <w:pPr>
        <w:pStyle w:val="NormalWeb"/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sz w:val="22"/>
          <w:szCs w:val="22"/>
          <w:highlight w:val="yellow"/>
        </w:rPr>
        <w:t>Proposal 22-2:</w:t>
      </w:r>
      <w:r w:rsidRPr="003D2A86">
        <w:rPr>
          <w:rStyle w:val="Strong"/>
          <w:rFonts w:eastAsia="Batang"/>
          <w:b w:val="0"/>
          <w:sz w:val="22"/>
          <w:szCs w:val="22"/>
        </w:rPr>
        <w:t xml:space="preserve"> </w:t>
      </w:r>
      <w:r w:rsidRPr="003D2A86">
        <w:rPr>
          <w:rStyle w:val="Strong"/>
          <w:rFonts w:eastAsia="Batang"/>
          <w:b w:val="0"/>
          <w:i/>
          <w:sz w:val="22"/>
          <w:szCs w:val="22"/>
        </w:rPr>
        <w:t>For a CSI report associated with a Multi-TRP/panel NCJT measurement hypothesis configured by single CSI reporting setting, support RI restriction by down-select one Alt from the following in RAN1 106bis:</w:t>
      </w:r>
      <w:r w:rsidRPr="003D2A86">
        <w:rPr>
          <w:i/>
          <w:sz w:val="22"/>
          <w:szCs w:val="22"/>
        </w:rPr>
        <w:t xml:space="preserve"> </w:t>
      </w:r>
    </w:p>
    <w:p w14:paraId="1DDBBA17" w14:textId="4E70C5E4" w:rsidR="003A316F" w:rsidRPr="003D2A86" w:rsidRDefault="003A316F" w:rsidP="008A4001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 xml:space="preserve">Alt 1: One RI restriction is configured per CodebookConfig, whereas the RI restriction is applied to both Single-TRP and NCJT measurement hypotheses. </w:t>
      </w:r>
    </w:p>
    <w:p w14:paraId="117EC373" w14:textId="77777777" w:rsidR="003A316F" w:rsidRPr="003D2A86" w:rsidRDefault="003A316F" w:rsidP="008A4001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>If rank restriction of X is configured, reported rank is X for a Single-TRP measurement hypothesis and sum of two reported ranks is X for a Multi-TRP measurement hypothesis.</w:t>
      </w:r>
      <w:r w:rsidRPr="003D2A86">
        <w:rPr>
          <w:i/>
          <w:sz w:val="22"/>
          <w:szCs w:val="22"/>
        </w:rPr>
        <w:t xml:space="preserve"> </w:t>
      </w:r>
    </w:p>
    <w:p w14:paraId="43571316" w14:textId="77777777" w:rsidR="00B84542" w:rsidRPr="003D2A86" w:rsidRDefault="003A316F" w:rsidP="008A4001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>Alt 2: Two RI restrictions can be configured per CodebookConfig, whereas one RI restriction is applied to one CMR group in a CMR resource set respectively, i.e. per TRP.</w:t>
      </w:r>
      <w:r w:rsidRPr="003D2A86">
        <w:rPr>
          <w:i/>
          <w:sz w:val="22"/>
          <w:szCs w:val="22"/>
        </w:rPr>
        <w:t xml:space="preserve"> </w:t>
      </w:r>
    </w:p>
    <w:p w14:paraId="3598412A" w14:textId="7E841751" w:rsidR="003A316F" w:rsidRPr="003D2A86" w:rsidRDefault="003A316F" w:rsidP="008A4001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 xml:space="preserve">If rank restriction of (X, Y) is configured, reported rank is X for the CMR in the first CMR group and Y for the CMR in the second CMR group, regardless single-TRP and NCJT measurement hypotheses. </w:t>
      </w:r>
    </w:p>
    <w:p w14:paraId="2D08CA31" w14:textId="77777777" w:rsidR="003A316F" w:rsidRPr="003D2A86" w:rsidRDefault="003A316F" w:rsidP="008A4001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>Alt 3: Multiple RI restrictions can be configured per CodebookConfig, whereas RI restriction is applied to per each CMR in CMR pair for NCJT and per each CMR for Single-TRP.</w:t>
      </w:r>
      <w:r w:rsidRPr="003D2A86">
        <w:rPr>
          <w:i/>
          <w:sz w:val="22"/>
          <w:szCs w:val="22"/>
        </w:rPr>
        <w:t xml:space="preserve">  </w:t>
      </w:r>
    </w:p>
    <w:p w14:paraId="7C5D13B1" w14:textId="77777777" w:rsidR="003A316F" w:rsidRPr="003D2A86" w:rsidRDefault="003A316F" w:rsidP="008A4001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>Alt 4: Two RI restrictions can be configured per CodebookConfig, whereas one RI restriction is applied to all Single-TRP measurement hypotheses, and another one is applied to all NCJT measurement hypotheses.</w:t>
      </w:r>
      <w:r w:rsidRPr="003D2A86">
        <w:rPr>
          <w:i/>
          <w:sz w:val="22"/>
          <w:szCs w:val="22"/>
        </w:rPr>
        <w:t xml:space="preserve"> </w:t>
      </w:r>
    </w:p>
    <w:p w14:paraId="19C963FD" w14:textId="77777777" w:rsidR="003A316F" w:rsidRPr="003D2A86" w:rsidRDefault="003A316F" w:rsidP="008A4001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 xml:space="preserve">If rank restriction of (X, Y) is configured, reported rank is X for all single-TRP measurement hypotheses and reported rank (1 out of 4 possible rank combinations) is Y for all NCJT measurement hypotheses. </w:t>
      </w:r>
    </w:p>
    <w:p w14:paraId="5E0DAFF5" w14:textId="77777777" w:rsidR="003A316F" w:rsidRPr="003D2A86" w:rsidRDefault="003A316F" w:rsidP="008A4001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>Alt 5: Three RI restrictions can be configured per CodebookConfig, whereas two RI restrictions are applied to two CMR groups in a CMR resource set respectively for Single-TRP measurement hypothesis, and the third one is applied to all NCJT measurement hypotheses.</w:t>
      </w:r>
      <w:r w:rsidRPr="003D2A86">
        <w:rPr>
          <w:i/>
          <w:sz w:val="22"/>
          <w:szCs w:val="22"/>
        </w:rPr>
        <w:t xml:space="preserve"> </w:t>
      </w:r>
    </w:p>
    <w:p w14:paraId="4E243C0B" w14:textId="77777777" w:rsidR="003A316F" w:rsidRPr="003D2A86" w:rsidRDefault="003A316F" w:rsidP="008A4001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i/>
          <w:sz w:val="22"/>
          <w:szCs w:val="22"/>
        </w:rPr>
      </w:pPr>
      <w:r w:rsidRPr="003D2A86">
        <w:rPr>
          <w:rStyle w:val="Strong"/>
          <w:rFonts w:eastAsia="Batang"/>
          <w:b w:val="0"/>
          <w:i/>
          <w:sz w:val="22"/>
          <w:szCs w:val="22"/>
        </w:rPr>
        <w:t>If rank restriction of (X1, X2, Y) is configured, reported rank is X1, X2 for each CMR group respectively for single-TRP measurement hypotheses and reported rank (1 out of 4 possible rank combinations) is Y for all NCJT measurement hypotheses.</w:t>
      </w:r>
      <w:r w:rsidRPr="003D2A86">
        <w:rPr>
          <w:i/>
          <w:sz w:val="22"/>
          <w:szCs w:val="22"/>
        </w:rPr>
        <w:t xml:space="preserve"> </w:t>
      </w:r>
    </w:p>
    <w:p w14:paraId="4135D885" w14:textId="233AEAF2" w:rsidR="003A316F" w:rsidRPr="008A4001" w:rsidRDefault="00B84542" w:rsidP="00B84542">
      <w:pPr>
        <w:ind w:left="0" w:firstLine="0"/>
        <w:jc w:val="both"/>
        <w:rPr>
          <w:rFonts w:ascii="Times New Roman" w:hAnsi="Times New Roman"/>
          <w:b/>
          <w:i/>
          <w:lang w:eastAsia="x-none"/>
        </w:rPr>
      </w:pPr>
      <w:r w:rsidRPr="003D2A86">
        <w:rPr>
          <w:rStyle w:val="Strong"/>
          <w:b w:val="0"/>
          <w:i/>
          <w:sz w:val="22"/>
          <w:szCs w:val="22"/>
          <w:lang w:eastAsia="zh-CN"/>
        </w:rPr>
        <w:t>Note that if none of above Alternatives is agreed in Rel-17, RI restriction is only applied for Single-TRP measurement hypotheses and no RI restriction is applied for Multi-TRP measurement hypotheses</w:t>
      </w:r>
      <w:r w:rsidRPr="003D2A86">
        <w:rPr>
          <w:rFonts w:ascii="Times New Roman" w:hAnsi="Times New Roman"/>
          <w:b/>
          <w:i/>
          <w:sz w:val="22"/>
          <w:szCs w:val="22"/>
          <w:lang w:eastAsia="x-none"/>
        </w:rPr>
        <w:t>.</w:t>
      </w:r>
      <w:r w:rsidRPr="008A4001">
        <w:rPr>
          <w:rFonts w:ascii="Times New Roman" w:hAnsi="Times New Roman"/>
          <w:b/>
          <w:i/>
          <w:lang w:eastAsia="x-none"/>
        </w:rPr>
        <w:t xml:space="preserve">  </w:t>
      </w:r>
    </w:p>
    <w:p w14:paraId="2AFD5A6D" w14:textId="61D15DB1" w:rsidR="00730E3F" w:rsidRPr="00730E3F" w:rsidRDefault="00730E3F" w:rsidP="00730E3F">
      <w:pPr>
        <w:pStyle w:val="NormalWeb"/>
        <w:contextualSpacing/>
        <w:rPr>
          <w:sz w:val="20"/>
        </w:rPr>
      </w:pPr>
      <w:r w:rsidRPr="00730E3F">
        <w:rPr>
          <w:sz w:val="20"/>
        </w:rPr>
        <w:t xml:space="preserve"> </w:t>
      </w:r>
      <w:bookmarkStart w:id="1" w:name="_GoBack"/>
      <w:bookmarkEnd w:id="1"/>
    </w:p>
    <w:p w14:paraId="40814490" w14:textId="77777777" w:rsidR="007F188A" w:rsidRDefault="007F188A" w:rsidP="007F188A">
      <w:pPr>
        <w:pStyle w:val="Heading1"/>
        <w:spacing w:after="120"/>
        <w:ind w:left="431" w:hanging="431"/>
        <w:jc w:val="both"/>
        <w:rPr>
          <w:rFonts w:ascii="Calibri" w:hAnsi="Calibri" w:cs="Calibri"/>
          <w:sz w:val="28"/>
          <w:szCs w:val="28"/>
        </w:rPr>
      </w:pPr>
      <w:r w:rsidRPr="00571DB8">
        <w:rPr>
          <w:rFonts w:ascii="Calibri" w:hAnsi="Calibri" w:cs="Calibri"/>
          <w:sz w:val="28"/>
          <w:szCs w:val="28"/>
        </w:rPr>
        <w:lastRenderedPageBreak/>
        <w:t xml:space="preserve">Summary of CSI enhancement for FDD </w:t>
      </w:r>
    </w:p>
    <w:p w14:paraId="3A300F1F" w14:textId="77777777" w:rsidR="007F188A" w:rsidRDefault="007F188A" w:rsidP="007F188A">
      <w:pPr>
        <w:shd w:val="clear" w:color="auto" w:fill="FFFFFF"/>
        <w:ind w:left="0" w:firstLine="0"/>
        <w:jc w:val="both"/>
        <w:rPr>
          <w:rFonts w:ascii="Times New Roman" w:eastAsia="SimSun" w:hAnsi="Times New Roman"/>
          <w:sz w:val="22"/>
          <w:szCs w:val="22"/>
        </w:rPr>
      </w:pPr>
    </w:p>
    <w:p w14:paraId="1D96A7D3" w14:textId="358C6359" w:rsidR="002767A0" w:rsidRPr="008A4001" w:rsidRDefault="002767A0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i/>
          <w:sz w:val="22"/>
          <w:szCs w:val="22"/>
        </w:rPr>
      </w:pPr>
      <w:r w:rsidRPr="008A4001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10:</w:t>
      </w:r>
      <w:r w:rsidRPr="002767A0">
        <w:rPr>
          <w:rFonts w:ascii="Times New Roman" w:eastAsia="SimSun" w:hAnsi="Times New Roman"/>
          <w:b/>
          <w:i/>
          <w:sz w:val="22"/>
          <w:szCs w:val="22"/>
        </w:rPr>
        <w:t xml:space="preserve"> </w:t>
      </w:r>
      <w:r w:rsidRPr="008A4001">
        <w:rPr>
          <w:rFonts w:ascii="Times New Roman" w:eastAsia="SimSun" w:hAnsi="Times New Roman"/>
          <w:i/>
          <w:sz w:val="22"/>
          <w:szCs w:val="22"/>
        </w:rPr>
        <w:t xml:space="preserve">At least for rank </w:t>
      </w:r>
      <w:r w:rsidRPr="008A4001">
        <w:rPr>
          <w:rFonts w:ascii="Times New Roman" w:eastAsia="SimSun" w:hAnsi="Times New Roman"/>
          <w:i/>
          <w:sz w:val="22"/>
          <w:szCs w:val="22"/>
        </w:rPr>
        <w:t xml:space="preserve">1/2 </w:t>
      </w:r>
      <w:r w:rsidRPr="008A4001">
        <w:rPr>
          <w:rFonts w:ascii="Times New Roman" w:eastAsia="SimSun" w:hAnsi="Times New Roman"/>
          <w:i/>
          <w:sz w:val="22"/>
          <w:szCs w:val="22"/>
        </w:rPr>
        <w:t>and M</w:t>
      </w:r>
      <w:r w:rsidRPr="008A4001">
        <w:rPr>
          <w:rFonts w:ascii="Times New Roman" w:eastAsia="SimSun" w:hAnsi="Times New Roman"/>
          <w:i/>
          <w:sz w:val="22"/>
          <w:szCs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  <w:szCs w:val="22"/>
        </w:rPr>
        <w:t xml:space="preserve"> &gt; 1, for relationship between N and M</w:t>
      </w:r>
      <w:r w:rsidRPr="008A4001">
        <w:rPr>
          <w:rFonts w:ascii="Times New Roman" w:eastAsia="SimSun" w:hAnsi="Times New Roman"/>
          <w:i/>
          <w:sz w:val="22"/>
          <w:szCs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  <w:szCs w:val="22"/>
        </w:rPr>
        <w:t>, support following alternative</w:t>
      </w:r>
    </w:p>
    <w:p w14:paraId="1F35E6C5" w14:textId="5A9FCB00" w:rsidR="002767A0" w:rsidRPr="008A4001" w:rsidRDefault="002767A0" w:rsidP="002767A0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>Alt 2-1: N &gt;= M</w:t>
      </w:r>
      <w:r w:rsidRPr="008A4001">
        <w:rPr>
          <w:rFonts w:ascii="Times New Roman" w:eastAsia="SimSun" w:hAnsi="Times New Roman"/>
          <w:i/>
          <w:sz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</w:rPr>
        <w:t>, W</w:t>
      </w:r>
      <w:r w:rsidRPr="008A4001">
        <w:rPr>
          <w:rFonts w:ascii="Times New Roman" w:eastAsia="SimSun" w:hAnsi="Times New Roman"/>
          <w:i/>
          <w:sz w:val="22"/>
          <w:vertAlign w:val="subscript"/>
        </w:rPr>
        <w:t>f</w:t>
      </w:r>
      <w:r w:rsidRPr="008A4001">
        <w:rPr>
          <w:rFonts w:ascii="Times New Roman" w:eastAsia="SimSun" w:hAnsi="Times New Roman"/>
          <w:i/>
          <w:sz w:val="22"/>
        </w:rPr>
        <w:t>  is layer-common and reported by UE for N&gt;M</w:t>
      </w:r>
      <w:r w:rsidRPr="008A4001">
        <w:rPr>
          <w:rFonts w:ascii="Times New Roman" w:eastAsia="SimSun" w:hAnsi="Times New Roman"/>
          <w:i/>
          <w:sz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</w:rPr>
        <w:t>.</w:t>
      </w:r>
    </w:p>
    <w:p w14:paraId="26EEC0A8" w14:textId="2E9DBE8D" w:rsidR="002767A0" w:rsidRPr="008A4001" w:rsidRDefault="002767A0" w:rsidP="002767A0">
      <w:pPr>
        <w:pStyle w:val="ListParagraph"/>
        <w:numPr>
          <w:ilvl w:val="1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>For M</w:t>
      </w:r>
      <w:r w:rsidRPr="008A4001">
        <w:rPr>
          <w:rFonts w:ascii="Times New Roman" w:eastAsia="SimSun" w:hAnsi="Times New Roman"/>
          <w:i/>
          <w:sz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</w:rPr>
        <w:t>=2, N=2 or 4</w:t>
      </w:r>
    </w:p>
    <w:p w14:paraId="3095FC04" w14:textId="638EDA16" w:rsidR="002767A0" w:rsidRPr="008A4001" w:rsidRDefault="002767A0" w:rsidP="002767A0">
      <w:pPr>
        <w:pStyle w:val="ListParagraph"/>
        <w:numPr>
          <w:ilvl w:val="1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>FFS: how to report W</w:t>
      </w:r>
      <w:r w:rsidRPr="008A4001">
        <w:rPr>
          <w:rFonts w:ascii="Times New Roman" w:eastAsia="SimSun" w:hAnsi="Times New Roman"/>
          <w:i/>
          <w:sz w:val="22"/>
          <w:vertAlign w:val="subscript"/>
        </w:rPr>
        <w:t>f</w:t>
      </w:r>
      <w:r w:rsidRPr="008A4001">
        <w:rPr>
          <w:rFonts w:ascii="Times New Roman" w:eastAsia="SimSun" w:hAnsi="Times New Roman"/>
          <w:i/>
          <w:sz w:val="22"/>
        </w:rPr>
        <w:t xml:space="preserve"> in terms of reporting mechanism and associated bits</w:t>
      </w:r>
      <w:r w:rsidRPr="008A4001">
        <w:rPr>
          <w:rFonts w:ascii="Times New Roman" w:eastAsia="SimSun" w:hAnsi="Times New Roman"/>
          <w:i/>
          <w:sz w:val="22"/>
        </w:rPr>
        <w:t xml:space="preserve"> </w:t>
      </w:r>
      <w:r w:rsidRPr="008A4001">
        <w:rPr>
          <w:rFonts w:ascii="Times New Roman" w:eastAsia="SimSun" w:hAnsi="Times New Roman"/>
          <w:i/>
          <w:sz w:val="22"/>
        </w:rPr>
        <w:t>when Mv=2 and N=4</w:t>
      </w:r>
    </w:p>
    <w:p w14:paraId="4F4F5AC9" w14:textId="59F79679" w:rsidR="002767A0" w:rsidRPr="008A4001" w:rsidRDefault="002767A0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i/>
          <w:sz w:val="22"/>
          <w:szCs w:val="22"/>
        </w:rPr>
      </w:pPr>
      <w:r w:rsidRPr="008A4001">
        <w:rPr>
          <w:rFonts w:ascii="Times New Roman" w:eastAsia="SimSun" w:hAnsi="Times New Roman"/>
          <w:i/>
          <w:sz w:val="22"/>
          <w:szCs w:val="22"/>
        </w:rPr>
        <w:t>Note: W</w:t>
      </w:r>
      <w:r w:rsidRPr="008A4001">
        <w:rPr>
          <w:rFonts w:ascii="Times New Roman" w:eastAsia="SimSun" w:hAnsi="Times New Roman"/>
          <w:i/>
          <w:sz w:val="22"/>
          <w:szCs w:val="22"/>
          <w:vertAlign w:val="subscript"/>
        </w:rPr>
        <w:t>f</w:t>
      </w:r>
      <w:r w:rsidRPr="008A4001">
        <w:rPr>
          <w:rFonts w:ascii="Times New Roman" w:eastAsia="SimSun" w:hAnsi="Times New Roman"/>
          <w:i/>
          <w:sz w:val="22"/>
          <w:szCs w:val="22"/>
        </w:rPr>
        <w:t xml:space="preserve"> is layer-common for N=M</w:t>
      </w:r>
      <w:r w:rsidRPr="008A4001">
        <w:rPr>
          <w:rFonts w:ascii="Times New Roman" w:eastAsia="SimSun" w:hAnsi="Times New Roman"/>
          <w:i/>
          <w:sz w:val="22"/>
          <w:szCs w:val="22"/>
          <w:vertAlign w:val="subscript"/>
        </w:rPr>
        <w:t>v</w:t>
      </w:r>
    </w:p>
    <w:p w14:paraId="36C8B7F5" w14:textId="23B2BF05" w:rsidR="00730E3F" w:rsidRPr="008A4001" w:rsidRDefault="002767A0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i/>
          <w:sz w:val="22"/>
          <w:szCs w:val="22"/>
        </w:rPr>
      </w:pPr>
      <w:r w:rsidRPr="008A4001">
        <w:rPr>
          <w:rFonts w:ascii="Times New Roman" w:eastAsia="SimSun" w:hAnsi="Times New Roman"/>
          <w:i/>
          <w:sz w:val="22"/>
          <w:szCs w:val="22"/>
        </w:rPr>
        <w:t>N</w:t>
      </w:r>
      <w:r w:rsidRPr="008A4001">
        <w:rPr>
          <w:rFonts w:ascii="Times New Roman" w:eastAsia="SimSun" w:hAnsi="Times New Roman"/>
          <w:i/>
          <w:sz w:val="22"/>
          <w:szCs w:val="22"/>
        </w:rPr>
        <w:t>ote: For all alternatives, a layer-common window/set of size N is configured.</w:t>
      </w:r>
    </w:p>
    <w:p w14:paraId="09AF7CD1" w14:textId="77777777" w:rsidR="008A4001" w:rsidRDefault="008A4001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57F5CA46" w14:textId="77777777" w:rsidR="008A4001" w:rsidRPr="008A4001" w:rsidRDefault="008A4001" w:rsidP="008A4001">
      <w:pPr>
        <w:shd w:val="clear" w:color="auto" w:fill="FFFFFF"/>
        <w:ind w:left="0" w:firstLine="0"/>
        <w:jc w:val="both"/>
        <w:rPr>
          <w:rFonts w:ascii="Times New Roman" w:eastAsia="SimSun" w:hAnsi="Times New Roman"/>
          <w:i/>
          <w:sz w:val="22"/>
          <w:szCs w:val="22"/>
        </w:rPr>
      </w:pPr>
      <w:r w:rsidRPr="008A4001">
        <w:rPr>
          <w:rFonts w:ascii="Times New Roman" w:eastAsia="SimSun" w:hAnsi="Times New Roman"/>
          <w:b/>
          <w:i/>
          <w:sz w:val="22"/>
          <w:szCs w:val="22"/>
          <w:highlight w:val="yellow"/>
        </w:rPr>
        <w:t>Proposal 7-2:</w:t>
      </w:r>
      <w:r w:rsidRPr="008A4001">
        <w:rPr>
          <w:rFonts w:ascii="Times New Roman" w:eastAsia="SimSun" w:hAnsi="Times New Roman"/>
          <w:b/>
          <w:i/>
          <w:sz w:val="22"/>
          <w:szCs w:val="22"/>
        </w:rPr>
        <w:t xml:space="preserve"> </w:t>
      </w:r>
      <w:r w:rsidRPr="008A4001">
        <w:rPr>
          <w:rFonts w:ascii="Times New Roman" w:eastAsia="SimSun" w:hAnsi="Times New Roman"/>
          <w:i/>
          <w:sz w:val="22"/>
          <w:szCs w:val="22"/>
        </w:rPr>
        <w:t>If a bitmap for indicating non-zero coefficients can be absent, down-select one Alt from the following for Rel-17 PS codebook:</w:t>
      </w:r>
    </w:p>
    <w:p w14:paraId="0B5DCA81" w14:textId="77777777" w:rsidR="008A4001" w:rsidRPr="008A4001" w:rsidRDefault="008A4001" w:rsidP="008A4001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>Alt 1: At least for rank 1 PMI, the bitmap of indicating non-zero coefficients is not needed if M</w:t>
      </w:r>
      <w:r w:rsidRPr="008D04A6">
        <w:rPr>
          <w:rFonts w:ascii="Times New Roman" w:eastAsia="SimSun" w:hAnsi="Times New Roman"/>
          <w:i/>
          <w:sz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</w:rPr>
        <w:t>=1 and Beta=1.</w:t>
      </w:r>
    </w:p>
    <w:p w14:paraId="282E7FFF" w14:textId="77777777" w:rsidR="008A4001" w:rsidRPr="008A4001" w:rsidRDefault="008A4001" w:rsidP="00B23384">
      <w:pPr>
        <w:pStyle w:val="ListParagraph"/>
        <w:numPr>
          <w:ilvl w:val="1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>FFS the need for M</w:t>
      </w:r>
      <w:r w:rsidRPr="008D04A6">
        <w:rPr>
          <w:rFonts w:ascii="Times New Roman" w:eastAsia="SimSun" w:hAnsi="Times New Roman"/>
          <w:i/>
          <w:sz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</w:rPr>
        <w:t>&gt;1 and/or Beta&lt;1</w:t>
      </w:r>
    </w:p>
    <w:p w14:paraId="1AF117E8" w14:textId="5A9026D6" w:rsidR="008A4001" w:rsidRPr="008A4001" w:rsidRDefault="008A4001" w:rsidP="008A4001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 xml:space="preserve">Alt 2: For rank </w:t>
      </w:r>
      <w:r w:rsidR="008D04A6">
        <w:rPr>
          <w:rFonts w:ascii="Times New Roman" w:eastAsia="SimSun" w:hAnsi="Times New Roman"/>
          <w:i/>
          <w:sz w:val="22"/>
        </w:rPr>
        <w:t xml:space="preserve">1 /2 </w:t>
      </w:r>
      <w:r w:rsidRPr="008A4001">
        <w:rPr>
          <w:rFonts w:ascii="Times New Roman" w:eastAsia="SimSun" w:hAnsi="Times New Roman"/>
          <w:i/>
          <w:sz w:val="22"/>
        </w:rPr>
        <w:t>PMI, the bitmap(s) of indicating non-zero coefficients for corresponding layer(s) is absent if reported K</w:t>
      </w:r>
      <w:r w:rsidRPr="008D04A6">
        <w:rPr>
          <w:rFonts w:ascii="Times New Roman" w:eastAsia="SimSun" w:hAnsi="Times New Roman"/>
          <w:i/>
          <w:sz w:val="22"/>
          <w:vertAlign w:val="superscript"/>
        </w:rPr>
        <w:t>NZ</w:t>
      </w:r>
      <w:r w:rsidRPr="008A4001">
        <w:rPr>
          <w:rFonts w:ascii="Times New Roman" w:eastAsia="SimSun" w:hAnsi="Times New Roman"/>
          <w:i/>
          <w:sz w:val="22"/>
        </w:rPr>
        <w:t>=K</w:t>
      </w:r>
      <w:r w:rsidRPr="008D04A6">
        <w:rPr>
          <w:rFonts w:ascii="Times New Roman" w:eastAsia="SimSun" w:hAnsi="Times New Roman"/>
          <w:i/>
          <w:sz w:val="22"/>
          <w:vertAlign w:val="subscript"/>
        </w:rPr>
        <w:t>1</w:t>
      </w:r>
      <w:r w:rsidRPr="008A4001">
        <w:rPr>
          <w:rFonts w:ascii="Times New Roman" w:eastAsia="SimSun" w:hAnsi="Times New Roman"/>
          <w:i/>
          <w:sz w:val="22"/>
        </w:rPr>
        <w:t>*M</w:t>
      </w:r>
      <w:r w:rsidRPr="008D04A6">
        <w:rPr>
          <w:rFonts w:ascii="Times New Roman" w:eastAsia="SimSun" w:hAnsi="Times New Roman"/>
          <w:i/>
          <w:sz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</w:rPr>
        <w:t>*rank</w:t>
      </w:r>
    </w:p>
    <w:p w14:paraId="2E2ED096" w14:textId="77777777" w:rsidR="008A4001" w:rsidRPr="008A4001" w:rsidRDefault="008A4001" w:rsidP="008A4001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>Alt 3: In addition to Alt 2, additional field is reported by UE to inform whether the bitmap of indicating non-zero coefficients for specific layer is absent if rank&gt;1.</w:t>
      </w:r>
    </w:p>
    <w:p w14:paraId="5504D1E6" w14:textId="77777777" w:rsidR="008A4001" w:rsidRPr="008A4001" w:rsidRDefault="008A4001" w:rsidP="008A4001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8A4001">
        <w:rPr>
          <w:rFonts w:ascii="Times New Roman" w:eastAsia="SimSun" w:hAnsi="Times New Roman"/>
          <w:i/>
          <w:sz w:val="22"/>
        </w:rPr>
        <w:t>Alt 4: The bitmap of indicating non-zero coefficients is not needed if the number of coefficients is sufficiently small, i.e. K</w:t>
      </w:r>
      <w:r w:rsidRPr="00B23384">
        <w:rPr>
          <w:rFonts w:ascii="Times New Roman" w:eastAsia="SimSun" w:hAnsi="Times New Roman"/>
          <w:i/>
          <w:sz w:val="22"/>
          <w:vertAlign w:val="subscript"/>
        </w:rPr>
        <w:t>1</w:t>
      </w:r>
      <w:r w:rsidRPr="008A4001">
        <w:rPr>
          <w:rFonts w:ascii="Times New Roman" w:eastAsia="SimSun" w:hAnsi="Times New Roman"/>
          <w:i/>
          <w:sz w:val="22"/>
        </w:rPr>
        <w:t>M</w:t>
      </w:r>
      <w:r w:rsidRPr="00B23384">
        <w:rPr>
          <w:rFonts w:ascii="Times New Roman" w:eastAsia="SimSun" w:hAnsi="Times New Roman"/>
          <w:i/>
          <w:sz w:val="22"/>
          <w:vertAlign w:val="subscript"/>
        </w:rPr>
        <w:t>v</w:t>
      </w:r>
      <w:r w:rsidRPr="008A4001">
        <w:rPr>
          <w:rFonts w:ascii="Times New Roman" w:eastAsia="SimSun" w:hAnsi="Times New Roman"/>
          <w:i/>
          <w:sz w:val="22"/>
        </w:rPr>
        <w:t xml:space="preserve"> ≤ δ</w:t>
      </w:r>
    </w:p>
    <w:p w14:paraId="34F5425E" w14:textId="77777777" w:rsidR="008A4001" w:rsidRPr="008A4001" w:rsidRDefault="008A4001" w:rsidP="008A4001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  <w:r w:rsidRPr="008A4001">
        <w:rPr>
          <w:rFonts w:ascii="Times New Roman" w:eastAsia="SimSun" w:hAnsi="Times New Roman"/>
          <w:i/>
          <w:sz w:val="22"/>
          <w:szCs w:val="22"/>
        </w:rPr>
        <w:t>Note: If none of above Alternative is agreed in Rel-17, the bitmap for indicating non-zero coefficient is always present by default.</w:t>
      </w:r>
    </w:p>
    <w:p w14:paraId="2C5409AF" w14:textId="77777777" w:rsidR="008A4001" w:rsidRDefault="008A4001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p w14:paraId="0881D460" w14:textId="77777777" w:rsidR="00BD7307" w:rsidRPr="00BD7307" w:rsidRDefault="00BD7307" w:rsidP="00BD7307">
      <w:pPr>
        <w:shd w:val="clear" w:color="auto" w:fill="FFFFFF"/>
        <w:ind w:left="0" w:firstLine="0"/>
        <w:jc w:val="both"/>
        <w:rPr>
          <w:rFonts w:ascii="Times New Roman" w:eastAsia="SimSun" w:hAnsi="Times New Roman"/>
          <w:i/>
          <w:sz w:val="22"/>
          <w:szCs w:val="22"/>
        </w:rPr>
      </w:pPr>
      <w:r w:rsidRPr="0003778E">
        <w:rPr>
          <w:rFonts w:ascii="Times New Roman" w:eastAsia="SimSun" w:hAnsi="Times New Roman"/>
          <w:i/>
          <w:sz w:val="22"/>
          <w:szCs w:val="22"/>
          <w:highlight w:val="yellow"/>
        </w:rPr>
        <w:t>Proposal 5-1:</w:t>
      </w:r>
      <w:r w:rsidRPr="00BD7307">
        <w:rPr>
          <w:rFonts w:ascii="Times New Roman" w:eastAsia="SimSun" w:hAnsi="Times New Roman"/>
          <w:i/>
          <w:sz w:val="22"/>
          <w:szCs w:val="22"/>
        </w:rPr>
        <w:t xml:space="preserve"> For Rel-17 PS codebook</w:t>
      </w:r>
    </w:p>
    <w:p w14:paraId="2ED39E67" w14:textId="319E06B4" w:rsidR="00BD7307" w:rsidRPr="00BD7307" w:rsidRDefault="00BD7307" w:rsidP="00BD7307">
      <w:pPr>
        <w:pStyle w:val="ListParagraph"/>
        <w:numPr>
          <w:ilvl w:val="0"/>
          <w:numId w:val="29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BD7307">
        <w:rPr>
          <w:rFonts w:ascii="Times New Roman" w:eastAsia="SimSun" w:hAnsi="Times New Roman"/>
          <w:i/>
          <w:sz w:val="22"/>
        </w:rPr>
        <w:t>W</w:t>
      </w:r>
      <w:r w:rsidRPr="00BD7307">
        <w:rPr>
          <w:rFonts w:ascii="Times New Roman" w:eastAsia="SimSun" w:hAnsi="Times New Roman"/>
          <w:i/>
          <w:sz w:val="22"/>
          <w:vertAlign w:val="subscript"/>
        </w:rPr>
        <w:t>f</w:t>
      </w:r>
      <w:r w:rsidRPr="00BD7307">
        <w:rPr>
          <w:rFonts w:ascii="Times New Roman" w:eastAsia="SimSun" w:hAnsi="Times New Roman"/>
          <w:i/>
          <w:sz w:val="22"/>
        </w:rPr>
        <w:t xml:space="preserve"> </w:t>
      </w:r>
      <w:r w:rsidR="0003778E">
        <w:rPr>
          <w:rFonts w:ascii="Times New Roman" w:eastAsia="SimSun" w:hAnsi="Times New Roman"/>
          <w:i/>
          <w:sz w:val="22"/>
        </w:rPr>
        <w:t xml:space="preserve"> </w:t>
      </w:r>
      <w:r w:rsidRPr="00BD7307">
        <w:rPr>
          <w:rFonts w:ascii="Times New Roman" w:eastAsia="SimSun" w:hAnsi="Times New Roman"/>
          <w:i/>
          <w:sz w:val="22"/>
        </w:rPr>
        <w:t>OFF and W</w:t>
      </w:r>
      <w:r w:rsidRPr="00BD7307">
        <w:rPr>
          <w:rFonts w:ascii="Times New Roman" w:eastAsia="SimSun" w:hAnsi="Times New Roman"/>
          <w:i/>
          <w:sz w:val="22"/>
          <w:vertAlign w:val="subscript"/>
        </w:rPr>
        <w:t>f</w:t>
      </w:r>
      <w:r w:rsidRPr="00BD7307">
        <w:rPr>
          <w:rFonts w:ascii="Times New Roman" w:eastAsia="SimSun" w:hAnsi="Times New Roman"/>
          <w:i/>
          <w:sz w:val="22"/>
        </w:rPr>
        <w:t xml:space="preserve"> </w:t>
      </w:r>
      <w:r w:rsidR="006920D8">
        <w:rPr>
          <w:rFonts w:ascii="Times New Roman" w:eastAsia="SimSun" w:hAnsi="Times New Roman"/>
          <w:i/>
          <w:sz w:val="22"/>
        </w:rPr>
        <w:t xml:space="preserve"> </w:t>
      </w:r>
      <w:r w:rsidRPr="00BD7307">
        <w:rPr>
          <w:rFonts w:ascii="Times New Roman" w:eastAsia="SimSun" w:hAnsi="Times New Roman"/>
          <w:i/>
          <w:sz w:val="22"/>
        </w:rPr>
        <w:t>ON with M</w:t>
      </w:r>
      <w:r w:rsidRPr="00BD7307">
        <w:rPr>
          <w:rFonts w:ascii="Times New Roman" w:eastAsia="SimSun" w:hAnsi="Times New Roman"/>
          <w:i/>
          <w:sz w:val="22"/>
          <w:vertAlign w:val="subscript"/>
        </w:rPr>
        <w:t>v</w:t>
      </w:r>
      <w:r w:rsidRPr="00BD7307">
        <w:rPr>
          <w:rFonts w:ascii="Times New Roman" w:eastAsia="SimSun" w:hAnsi="Times New Roman"/>
          <w:i/>
          <w:sz w:val="22"/>
        </w:rPr>
        <w:t>=1 are same, and W</w:t>
      </w:r>
      <w:r w:rsidRPr="00BD7307">
        <w:rPr>
          <w:rFonts w:ascii="Times New Roman" w:eastAsia="SimSun" w:hAnsi="Times New Roman"/>
          <w:i/>
          <w:sz w:val="22"/>
          <w:vertAlign w:val="subscript"/>
        </w:rPr>
        <w:t>f</w:t>
      </w:r>
      <w:r w:rsidRPr="00BD7307">
        <w:rPr>
          <w:rFonts w:ascii="Times New Roman" w:eastAsia="SimSun" w:hAnsi="Times New Roman"/>
          <w:i/>
          <w:sz w:val="22"/>
        </w:rPr>
        <w:t xml:space="preserve"> </w:t>
      </w:r>
      <w:r w:rsidR="006920D8">
        <w:rPr>
          <w:rFonts w:ascii="Times New Roman" w:eastAsia="SimSun" w:hAnsi="Times New Roman"/>
          <w:i/>
          <w:sz w:val="22"/>
        </w:rPr>
        <w:t xml:space="preserve"> </w:t>
      </w:r>
      <w:r w:rsidRPr="00BD7307">
        <w:rPr>
          <w:rFonts w:ascii="Times New Roman" w:eastAsia="SimSun" w:hAnsi="Times New Roman"/>
          <w:i/>
          <w:sz w:val="22"/>
        </w:rPr>
        <w:t>is an all-one vector of length N</w:t>
      </w:r>
      <w:r w:rsidRPr="00BD7307">
        <w:rPr>
          <w:rFonts w:ascii="Times New Roman" w:eastAsia="SimSun" w:hAnsi="Times New Roman"/>
          <w:i/>
          <w:sz w:val="22"/>
          <w:vertAlign w:val="subscript"/>
        </w:rPr>
        <w:t>3</w:t>
      </w:r>
    </w:p>
    <w:p w14:paraId="06D8617C" w14:textId="77777777" w:rsidR="00BD7307" w:rsidRPr="00BD7307" w:rsidRDefault="00BD7307" w:rsidP="00BD7307">
      <w:pPr>
        <w:pStyle w:val="ListParagraph"/>
        <w:numPr>
          <w:ilvl w:val="0"/>
          <w:numId w:val="29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BD7307">
        <w:rPr>
          <w:rFonts w:ascii="Times New Roman" w:eastAsia="SimSun" w:hAnsi="Times New Roman"/>
          <w:i/>
          <w:sz w:val="22"/>
        </w:rPr>
        <w:t>Support pmiReportingFormat = WB if N</w:t>
      </w:r>
      <w:r w:rsidRPr="00BD7307">
        <w:rPr>
          <w:rFonts w:ascii="Times New Roman" w:eastAsia="SimSun" w:hAnsi="Times New Roman"/>
          <w:i/>
          <w:sz w:val="22"/>
          <w:vertAlign w:val="subscript"/>
        </w:rPr>
        <w:t>3</w:t>
      </w:r>
      <w:r w:rsidRPr="00BD7307">
        <w:rPr>
          <w:rFonts w:ascii="Times New Roman" w:eastAsia="SimSun" w:hAnsi="Times New Roman"/>
          <w:i/>
          <w:sz w:val="22"/>
        </w:rPr>
        <w:t>=1, and pmiReportingFormat = SB if N</w:t>
      </w:r>
      <w:r w:rsidRPr="00BD7307">
        <w:rPr>
          <w:rFonts w:ascii="Times New Roman" w:eastAsia="SimSun" w:hAnsi="Times New Roman"/>
          <w:i/>
          <w:sz w:val="22"/>
          <w:vertAlign w:val="subscript"/>
        </w:rPr>
        <w:t>3</w:t>
      </w:r>
      <w:r w:rsidRPr="00BD7307">
        <w:rPr>
          <w:rFonts w:ascii="Times New Roman" w:eastAsia="SimSun" w:hAnsi="Times New Roman"/>
          <w:i/>
          <w:sz w:val="22"/>
        </w:rPr>
        <w:t xml:space="preserve">&gt;1 </w:t>
      </w:r>
    </w:p>
    <w:p w14:paraId="3A456474" w14:textId="167610F6" w:rsidR="008A4001" w:rsidRPr="00BD7307" w:rsidRDefault="00BD7307" w:rsidP="00BD7307">
      <w:pPr>
        <w:pStyle w:val="ListParagraph"/>
        <w:numPr>
          <w:ilvl w:val="0"/>
          <w:numId w:val="29"/>
        </w:numPr>
        <w:shd w:val="clear" w:color="auto" w:fill="FFFFFF"/>
        <w:rPr>
          <w:rFonts w:ascii="Times New Roman" w:eastAsia="SimSun" w:hAnsi="Times New Roman"/>
          <w:i/>
          <w:sz w:val="22"/>
        </w:rPr>
      </w:pPr>
      <w:r w:rsidRPr="00BD7307">
        <w:rPr>
          <w:rFonts w:ascii="Times New Roman" w:eastAsia="SimSun" w:hAnsi="Times New Roman"/>
          <w:i/>
          <w:sz w:val="22"/>
        </w:rPr>
        <w:t>FFS: the case when no SB size is configured (from RAN1#105-e agreement)</w:t>
      </w:r>
    </w:p>
    <w:p w14:paraId="132B92E8" w14:textId="77777777" w:rsidR="008A4001" w:rsidRPr="002767A0" w:rsidRDefault="008A4001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sz w:val="22"/>
          <w:szCs w:val="22"/>
        </w:rPr>
      </w:pPr>
    </w:p>
    <w:sectPr w:rsidR="008A4001" w:rsidRPr="002767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AEFF2" w14:textId="77777777" w:rsidR="005E4B8A" w:rsidRDefault="005E4B8A" w:rsidP="009A3C25">
      <w:r>
        <w:separator/>
      </w:r>
    </w:p>
  </w:endnote>
  <w:endnote w:type="continuationSeparator" w:id="0">
    <w:p w14:paraId="23215665" w14:textId="77777777" w:rsidR="005E4B8A" w:rsidRDefault="005E4B8A" w:rsidP="009A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25989" w14:textId="77777777" w:rsidR="009A3C25" w:rsidRDefault="009A3C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2DA3A" w14:textId="77777777" w:rsidR="009A3C25" w:rsidRDefault="009A3C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446D" w14:textId="77777777" w:rsidR="009A3C25" w:rsidRDefault="009A3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E5B2E" w14:textId="77777777" w:rsidR="005E4B8A" w:rsidRDefault="005E4B8A" w:rsidP="009A3C25">
      <w:r>
        <w:separator/>
      </w:r>
    </w:p>
  </w:footnote>
  <w:footnote w:type="continuationSeparator" w:id="0">
    <w:p w14:paraId="12588F13" w14:textId="77777777" w:rsidR="005E4B8A" w:rsidRDefault="005E4B8A" w:rsidP="009A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4176B" w14:textId="77777777" w:rsidR="009A3C25" w:rsidRDefault="009A3C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1AC71" w14:textId="77777777" w:rsidR="009A3C25" w:rsidRDefault="009A3C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3F52" w14:textId="77777777" w:rsidR="009A3C25" w:rsidRDefault="009A3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7314"/>
    <w:multiLevelType w:val="multilevel"/>
    <w:tmpl w:val="1894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840B9"/>
    <w:multiLevelType w:val="hybridMultilevel"/>
    <w:tmpl w:val="C7128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7623D"/>
    <w:multiLevelType w:val="hybridMultilevel"/>
    <w:tmpl w:val="287A4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12597"/>
    <w:multiLevelType w:val="hybridMultilevel"/>
    <w:tmpl w:val="7F94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4272A"/>
    <w:multiLevelType w:val="multilevel"/>
    <w:tmpl w:val="5D50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AD40A2"/>
    <w:multiLevelType w:val="hybridMultilevel"/>
    <w:tmpl w:val="A1526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A3960"/>
    <w:multiLevelType w:val="multilevel"/>
    <w:tmpl w:val="A11A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66DB9"/>
    <w:multiLevelType w:val="multilevel"/>
    <w:tmpl w:val="36C47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9309D2"/>
    <w:multiLevelType w:val="hybridMultilevel"/>
    <w:tmpl w:val="E774E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9A01A0"/>
    <w:multiLevelType w:val="multilevel"/>
    <w:tmpl w:val="FBA6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988"/>
        </w:tabs>
        <w:ind w:left="29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6"/>
        </w:tabs>
        <w:ind w:left="1006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30"/>
        </w:tabs>
        <w:ind w:left="3130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4"/>
        </w:tabs>
        <w:ind w:left="1294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15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F30D39"/>
    <w:multiLevelType w:val="hybridMultilevel"/>
    <w:tmpl w:val="E5548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11B3B"/>
    <w:multiLevelType w:val="hybridMultilevel"/>
    <w:tmpl w:val="5692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E46766"/>
    <w:multiLevelType w:val="hybridMultilevel"/>
    <w:tmpl w:val="E750A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763D8E"/>
    <w:multiLevelType w:val="hybridMultilevel"/>
    <w:tmpl w:val="5BA2D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6577C0"/>
    <w:multiLevelType w:val="multilevel"/>
    <w:tmpl w:val="C430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A3855"/>
    <w:multiLevelType w:val="hybridMultilevel"/>
    <w:tmpl w:val="85D2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6F0D50"/>
    <w:multiLevelType w:val="multilevel"/>
    <w:tmpl w:val="D28CF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11"/>
  </w:num>
  <w:num w:numId="5">
    <w:abstractNumId w:val="3"/>
  </w:num>
  <w:num w:numId="6">
    <w:abstractNumId w:val="1"/>
  </w:num>
  <w:num w:numId="7">
    <w:abstractNumId w:val="18"/>
  </w:num>
  <w:num w:numId="8">
    <w:abstractNumId w:val="16"/>
  </w:num>
  <w:num w:numId="9">
    <w:abstractNumId w:val="27"/>
  </w:num>
  <w:num w:numId="10">
    <w:abstractNumId w:val="8"/>
  </w:num>
  <w:num w:numId="11">
    <w:abstractNumId w:val="23"/>
  </w:num>
  <w:num w:numId="12">
    <w:abstractNumId w:val="20"/>
  </w:num>
  <w:num w:numId="13">
    <w:abstractNumId w:val="13"/>
  </w:num>
  <w:num w:numId="14">
    <w:abstractNumId w:val="22"/>
  </w:num>
  <w:num w:numId="15">
    <w:abstractNumId w:val="6"/>
  </w:num>
  <w:num w:numId="16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</w:num>
  <w:num w:numId="21">
    <w:abstractNumId w:val="28"/>
  </w:num>
  <w:num w:numId="22">
    <w:abstractNumId w:val="0"/>
  </w:num>
  <w:num w:numId="23">
    <w:abstractNumId w:val="7"/>
  </w:num>
  <w:num w:numId="24">
    <w:abstractNumId w:val="5"/>
  </w:num>
  <w:num w:numId="25">
    <w:abstractNumId w:val="15"/>
  </w:num>
  <w:num w:numId="26">
    <w:abstractNumId w:val="12"/>
  </w:num>
  <w:num w:numId="27">
    <w:abstractNumId w:val="24"/>
  </w:num>
  <w:num w:numId="28">
    <w:abstractNumId w:val="1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4E"/>
    <w:rsid w:val="0000010D"/>
    <w:rsid w:val="000015CF"/>
    <w:rsid w:val="000031F7"/>
    <w:rsid w:val="0000664D"/>
    <w:rsid w:val="00014976"/>
    <w:rsid w:val="00015064"/>
    <w:rsid w:val="00016219"/>
    <w:rsid w:val="00016BF2"/>
    <w:rsid w:val="0001759F"/>
    <w:rsid w:val="00024C7B"/>
    <w:rsid w:val="00026EF8"/>
    <w:rsid w:val="0003601D"/>
    <w:rsid w:val="00036F5F"/>
    <w:rsid w:val="0003778E"/>
    <w:rsid w:val="00040679"/>
    <w:rsid w:val="0004447B"/>
    <w:rsid w:val="00045DBA"/>
    <w:rsid w:val="000479B2"/>
    <w:rsid w:val="00050CE0"/>
    <w:rsid w:val="0005199B"/>
    <w:rsid w:val="00053048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442"/>
    <w:rsid w:val="000B3543"/>
    <w:rsid w:val="000B40CB"/>
    <w:rsid w:val="000B5659"/>
    <w:rsid w:val="000B5812"/>
    <w:rsid w:val="000C440B"/>
    <w:rsid w:val="000C54BD"/>
    <w:rsid w:val="000D3416"/>
    <w:rsid w:val="000E08A0"/>
    <w:rsid w:val="000E0917"/>
    <w:rsid w:val="000E45EB"/>
    <w:rsid w:val="000E5AFB"/>
    <w:rsid w:val="000E70A3"/>
    <w:rsid w:val="000F3EB4"/>
    <w:rsid w:val="000F4D6B"/>
    <w:rsid w:val="000F5AB7"/>
    <w:rsid w:val="001010F4"/>
    <w:rsid w:val="001034A4"/>
    <w:rsid w:val="00104558"/>
    <w:rsid w:val="00105060"/>
    <w:rsid w:val="00106765"/>
    <w:rsid w:val="00110672"/>
    <w:rsid w:val="00110C41"/>
    <w:rsid w:val="001227EC"/>
    <w:rsid w:val="001237C4"/>
    <w:rsid w:val="00124F0E"/>
    <w:rsid w:val="00125597"/>
    <w:rsid w:val="001301D0"/>
    <w:rsid w:val="00130B3C"/>
    <w:rsid w:val="0013244C"/>
    <w:rsid w:val="0013567C"/>
    <w:rsid w:val="00141F20"/>
    <w:rsid w:val="00142346"/>
    <w:rsid w:val="001430A6"/>
    <w:rsid w:val="00144C13"/>
    <w:rsid w:val="0014522D"/>
    <w:rsid w:val="00146135"/>
    <w:rsid w:val="00150546"/>
    <w:rsid w:val="00153072"/>
    <w:rsid w:val="0015732B"/>
    <w:rsid w:val="0015765E"/>
    <w:rsid w:val="00162FA9"/>
    <w:rsid w:val="00165CCC"/>
    <w:rsid w:val="001810F6"/>
    <w:rsid w:val="00181740"/>
    <w:rsid w:val="00181E51"/>
    <w:rsid w:val="00183595"/>
    <w:rsid w:val="001851F6"/>
    <w:rsid w:val="0019209B"/>
    <w:rsid w:val="00193E64"/>
    <w:rsid w:val="001940B7"/>
    <w:rsid w:val="001977E5"/>
    <w:rsid w:val="001A012D"/>
    <w:rsid w:val="001A34F5"/>
    <w:rsid w:val="001B283F"/>
    <w:rsid w:val="001B52FA"/>
    <w:rsid w:val="001C1D8D"/>
    <w:rsid w:val="001D3D9C"/>
    <w:rsid w:val="001D7FD7"/>
    <w:rsid w:val="001E1167"/>
    <w:rsid w:val="001E2120"/>
    <w:rsid w:val="001E3A3D"/>
    <w:rsid w:val="001F118D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31C05"/>
    <w:rsid w:val="00232D97"/>
    <w:rsid w:val="00233880"/>
    <w:rsid w:val="00240BD9"/>
    <w:rsid w:val="00245957"/>
    <w:rsid w:val="00245C31"/>
    <w:rsid w:val="00246BE6"/>
    <w:rsid w:val="00246CE7"/>
    <w:rsid w:val="0024704D"/>
    <w:rsid w:val="0025076B"/>
    <w:rsid w:val="00250EF6"/>
    <w:rsid w:val="00252B87"/>
    <w:rsid w:val="002559CC"/>
    <w:rsid w:val="0025765E"/>
    <w:rsid w:val="00260FB5"/>
    <w:rsid w:val="00261005"/>
    <w:rsid w:val="002618FD"/>
    <w:rsid w:val="00264D43"/>
    <w:rsid w:val="00270E9B"/>
    <w:rsid w:val="002727FE"/>
    <w:rsid w:val="0027456E"/>
    <w:rsid w:val="002749F8"/>
    <w:rsid w:val="00276587"/>
    <w:rsid w:val="002767A0"/>
    <w:rsid w:val="00283098"/>
    <w:rsid w:val="00284136"/>
    <w:rsid w:val="002A0F2D"/>
    <w:rsid w:val="002A280E"/>
    <w:rsid w:val="002A5544"/>
    <w:rsid w:val="002A6CDE"/>
    <w:rsid w:val="002A7098"/>
    <w:rsid w:val="002B175B"/>
    <w:rsid w:val="002B6FCE"/>
    <w:rsid w:val="002C7AC0"/>
    <w:rsid w:val="002D2628"/>
    <w:rsid w:val="002D281F"/>
    <w:rsid w:val="002D2C18"/>
    <w:rsid w:val="002D3DF5"/>
    <w:rsid w:val="002D7842"/>
    <w:rsid w:val="002E0B53"/>
    <w:rsid w:val="002E30CC"/>
    <w:rsid w:val="002E7DD4"/>
    <w:rsid w:val="002F25CB"/>
    <w:rsid w:val="002F3AE0"/>
    <w:rsid w:val="002F3F8A"/>
    <w:rsid w:val="002F4F31"/>
    <w:rsid w:val="00302DD3"/>
    <w:rsid w:val="00303DDC"/>
    <w:rsid w:val="00304A5F"/>
    <w:rsid w:val="003058A7"/>
    <w:rsid w:val="003059A1"/>
    <w:rsid w:val="00306911"/>
    <w:rsid w:val="00306B5D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3399"/>
    <w:rsid w:val="00334418"/>
    <w:rsid w:val="00335851"/>
    <w:rsid w:val="003434AE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4E86"/>
    <w:rsid w:val="003767B9"/>
    <w:rsid w:val="00381F80"/>
    <w:rsid w:val="00384DFD"/>
    <w:rsid w:val="00386F96"/>
    <w:rsid w:val="00396235"/>
    <w:rsid w:val="003A1124"/>
    <w:rsid w:val="003A179F"/>
    <w:rsid w:val="003A316F"/>
    <w:rsid w:val="003A500A"/>
    <w:rsid w:val="003A6645"/>
    <w:rsid w:val="003B098B"/>
    <w:rsid w:val="003B4FFB"/>
    <w:rsid w:val="003B62E8"/>
    <w:rsid w:val="003B77E3"/>
    <w:rsid w:val="003C13FF"/>
    <w:rsid w:val="003C2087"/>
    <w:rsid w:val="003C4A82"/>
    <w:rsid w:val="003C5D22"/>
    <w:rsid w:val="003D2A86"/>
    <w:rsid w:val="003D7EE7"/>
    <w:rsid w:val="003E106A"/>
    <w:rsid w:val="003E1971"/>
    <w:rsid w:val="003F1384"/>
    <w:rsid w:val="003F5999"/>
    <w:rsid w:val="003F5FD7"/>
    <w:rsid w:val="0040147D"/>
    <w:rsid w:val="00403E57"/>
    <w:rsid w:val="00405E47"/>
    <w:rsid w:val="00406E43"/>
    <w:rsid w:val="00407177"/>
    <w:rsid w:val="00410433"/>
    <w:rsid w:val="0041083E"/>
    <w:rsid w:val="00411B99"/>
    <w:rsid w:val="00417E4E"/>
    <w:rsid w:val="00430965"/>
    <w:rsid w:val="00432004"/>
    <w:rsid w:val="004327E0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2E4C"/>
    <w:rsid w:val="00493B9C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42F8"/>
    <w:rsid w:val="004D6CE1"/>
    <w:rsid w:val="004D7669"/>
    <w:rsid w:val="004E6170"/>
    <w:rsid w:val="004E75A2"/>
    <w:rsid w:val="004F098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2DE2"/>
    <w:rsid w:val="0050576C"/>
    <w:rsid w:val="00506DEF"/>
    <w:rsid w:val="0050709A"/>
    <w:rsid w:val="00507671"/>
    <w:rsid w:val="005111CF"/>
    <w:rsid w:val="005124EB"/>
    <w:rsid w:val="005126FD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609CF"/>
    <w:rsid w:val="005617C8"/>
    <w:rsid w:val="0056671F"/>
    <w:rsid w:val="00567247"/>
    <w:rsid w:val="00567A17"/>
    <w:rsid w:val="005701FA"/>
    <w:rsid w:val="00571003"/>
    <w:rsid w:val="00580ABA"/>
    <w:rsid w:val="00581BBB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5299"/>
    <w:rsid w:val="005D5D10"/>
    <w:rsid w:val="005E3272"/>
    <w:rsid w:val="005E4B8A"/>
    <w:rsid w:val="005E6B42"/>
    <w:rsid w:val="005F2066"/>
    <w:rsid w:val="005F25C2"/>
    <w:rsid w:val="005F491D"/>
    <w:rsid w:val="005F7258"/>
    <w:rsid w:val="00605317"/>
    <w:rsid w:val="00606AD0"/>
    <w:rsid w:val="006205A6"/>
    <w:rsid w:val="00620F37"/>
    <w:rsid w:val="006213B8"/>
    <w:rsid w:val="00626AF7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7FF6"/>
    <w:rsid w:val="0066100E"/>
    <w:rsid w:val="00664908"/>
    <w:rsid w:val="00666F6F"/>
    <w:rsid w:val="006729EC"/>
    <w:rsid w:val="006768B4"/>
    <w:rsid w:val="006877CF"/>
    <w:rsid w:val="00690BA6"/>
    <w:rsid w:val="006920D8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54FD"/>
    <w:rsid w:val="006B551D"/>
    <w:rsid w:val="006B5B43"/>
    <w:rsid w:val="006C3D3C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38F3"/>
    <w:rsid w:val="006F398D"/>
    <w:rsid w:val="006F78D1"/>
    <w:rsid w:val="00700900"/>
    <w:rsid w:val="00700F32"/>
    <w:rsid w:val="00702759"/>
    <w:rsid w:val="00707E61"/>
    <w:rsid w:val="00712796"/>
    <w:rsid w:val="00713C13"/>
    <w:rsid w:val="00717F95"/>
    <w:rsid w:val="0072363B"/>
    <w:rsid w:val="007242ED"/>
    <w:rsid w:val="00724D4B"/>
    <w:rsid w:val="0072551E"/>
    <w:rsid w:val="007258F8"/>
    <w:rsid w:val="00730E3F"/>
    <w:rsid w:val="00731200"/>
    <w:rsid w:val="00735045"/>
    <w:rsid w:val="00736E58"/>
    <w:rsid w:val="00741F46"/>
    <w:rsid w:val="00742677"/>
    <w:rsid w:val="00745DCD"/>
    <w:rsid w:val="007522CA"/>
    <w:rsid w:val="0075628D"/>
    <w:rsid w:val="00763BEF"/>
    <w:rsid w:val="00764958"/>
    <w:rsid w:val="0078297E"/>
    <w:rsid w:val="007903BB"/>
    <w:rsid w:val="00790A86"/>
    <w:rsid w:val="00795A87"/>
    <w:rsid w:val="007962CB"/>
    <w:rsid w:val="007967E5"/>
    <w:rsid w:val="007A1049"/>
    <w:rsid w:val="007A17EF"/>
    <w:rsid w:val="007A4049"/>
    <w:rsid w:val="007A6EC8"/>
    <w:rsid w:val="007A77C2"/>
    <w:rsid w:val="007B1EBD"/>
    <w:rsid w:val="007B6F28"/>
    <w:rsid w:val="007B7141"/>
    <w:rsid w:val="007C43F6"/>
    <w:rsid w:val="007C7426"/>
    <w:rsid w:val="007D0E8A"/>
    <w:rsid w:val="007D3196"/>
    <w:rsid w:val="007D4A70"/>
    <w:rsid w:val="007D7567"/>
    <w:rsid w:val="007E5989"/>
    <w:rsid w:val="007E6E5E"/>
    <w:rsid w:val="007F188A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AE8"/>
    <w:rsid w:val="00831FE8"/>
    <w:rsid w:val="008407F3"/>
    <w:rsid w:val="008441C9"/>
    <w:rsid w:val="008461B9"/>
    <w:rsid w:val="008468C7"/>
    <w:rsid w:val="00852686"/>
    <w:rsid w:val="00852DFF"/>
    <w:rsid w:val="00855561"/>
    <w:rsid w:val="00855940"/>
    <w:rsid w:val="00870D88"/>
    <w:rsid w:val="00872312"/>
    <w:rsid w:val="0087470E"/>
    <w:rsid w:val="00877BB3"/>
    <w:rsid w:val="0088097C"/>
    <w:rsid w:val="00895D51"/>
    <w:rsid w:val="008A4001"/>
    <w:rsid w:val="008A463F"/>
    <w:rsid w:val="008A6FDD"/>
    <w:rsid w:val="008B13D8"/>
    <w:rsid w:val="008B1882"/>
    <w:rsid w:val="008B3D51"/>
    <w:rsid w:val="008B4AE3"/>
    <w:rsid w:val="008C0A65"/>
    <w:rsid w:val="008C400C"/>
    <w:rsid w:val="008C614B"/>
    <w:rsid w:val="008D00F0"/>
    <w:rsid w:val="008D0279"/>
    <w:rsid w:val="008D04A6"/>
    <w:rsid w:val="008D34B0"/>
    <w:rsid w:val="008D5A64"/>
    <w:rsid w:val="008D72E6"/>
    <w:rsid w:val="008E0BF1"/>
    <w:rsid w:val="008E1A70"/>
    <w:rsid w:val="008F2F45"/>
    <w:rsid w:val="008F33EC"/>
    <w:rsid w:val="00901DA5"/>
    <w:rsid w:val="00903745"/>
    <w:rsid w:val="00905D81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AED"/>
    <w:rsid w:val="00944EC5"/>
    <w:rsid w:val="0094687B"/>
    <w:rsid w:val="00952FE7"/>
    <w:rsid w:val="00954CDC"/>
    <w:rsid w:val="0095645D"/>
    <w:rsid w:val="00956646"/>
    <w:rsid w:val="0096089C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FAF"/>
    <w:rsid w:val="009961FD"/>
    <w:rsid w:val="00996207"/>
    <w:rsid w:val="009A150A"/>
    <w:rsid w:val="009A2237"/>
    <w:rsid w:val="009A23AB"/>
    <w:rsid w:val="009A3C25"/>
    <w:rsid w:val="009A4F7D"/>
    <w:rsid w:val="009A7A1B"/>
    <w:rsid w:val="009B0874"/>
    <w:rsid w:val="009B2343"/>
    <w:rsid w:val="009B45B5"/>
    <w:rsid w:val="009B4D52"/>
    <w:rsid w:val="009B5AFE"/>
    <w:rsid w:val="009B625C"/>
    <w:rsid w:val="009B66B7"/>
    <w:rsid w:val="009C2776"/>
    <w:rsid w:val="009C618F"/>
    <w:rsid w:val="009D0F05"/>
    <w:rsid w:val="009D1880"/>
    <w:rsid w:val="009D2F34"/>
    <w:rsid w:val="009D5891"/>
    <w:rsid w:val="009E0C69"/>
    <w:rsid w:val="009E6D84"/>
    <w:rsid w:val="009F15CA"/>
    <w:rsid w:val="009F5A45"/>
    <w:rsid w:val="009F70AD"/>
    <w:rsid w:val="00A067BE"/>
    <w:rsid w:val="00A12BED"/>
    <w:rsid w:val="00A13BF6"/>
    <w:rsid w:val="00A14ECB"/>
    <w:rsid w:val="00A17E02"/>
    <w:rsid w:val="00A22825"/>
    <w:rsid w:val="00A31B9B"/>
    <w:rsid w:val="00A36FCB"/>
    <w:rsid w:val="00A37651"/>
    <w:rsid w:val="00A43023"/>
    <w:rsid w:val="00A44C54"/>
    <w:rsid w:val="00A44C91"/>
    <w:rsid w:val="00A44F58"/>
    <w:rsid w:val="00A45347"/>
    <w:rsid w:val="00A45DE6"/>
    <w:rsid w:val="00A52D95"/>
    <w:rsid w:val="00A56B86"/>
    <w:rsid w:val="00A66C11"/>
    <w:rsid w:val="00A66F8C"/>
    <w:rsid w:val="00A6725E"/>
    <w:rsid w:val="00A712F8"/>
    <w:rsid w:val="00A715D0"/>
    <w:rsid w:val="00A71C2B"/>
    <w:rsid w:val="00A7697B"/>
    <w:rsid w:val="00A822EB"/>
    <w:rsid w:val="00A82CF2"/>
    <w:rsid w:val="00A874EB"/>
    <w:rsid w:val="00A87F17"/>
    <w:rsid w:val="00A90841"/>
    <w:rsid w:val="00A922CA"/>
    <w:rsid w:val="00A9696C"/>
    <w:rsid w:val="00A96F27"/>
    <w:rsid w:val="00AA045B"/>
    <w:rsid w:val="00AA4251"/>
    <w:rsid w:val="00AA502C"/>
    <w:rsid w:val="00AA78C1"/>
    <w:rsid w:val="00AA7DDA"/>
    <w:rsid w:val="00AB1B39"/>
    <w:rsid w:val="00AB32E3"/>
    <w:rsid w:val="00AB7FAE"/>
    <w:rsid w:val="00AC1D0B"/>
    <w:rsid w:val="00AC4D73"/>
    <w:rsid w:val="00AD36AC"/>
    <w:rsid w:val="00AE02F6"/>
    <w:rsid w:val="00AE06AE"/>
    <w:rsid w:val="00AE06B2"/>
    <w:rsid w:val="00AE12C9"/>
    <w:rsid w:val="00AE6C34"/>
    <w:rsid w:val="00AF1607"/>
    <w:rsid w:val="00AF6ED8"/>
    <w:rsid w:val="00AF71D5"/>
    <w:rsid w:val="00B01BFB"/>
    <w:rsid w:val="00B0237C"/>
    <w:rsid w:val="00B1298B"/>
    <w:rsid w:val="00B16F0B"/>
    <w:rsid w:val="00B2037D"/>
    <w:rsid w:val="00B2244E"/>
    <w:rsid w:val="00B22B47"/>
    <w:rsid w:val="00B23384"/>
    <w:rsid w:val="00B26536"/>
    <w:rsid w:val="00B2729C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3821"/>
    <w:rsid w:val="00B53A0A"/>
    <w:rsid w:val="00B5555A"/>
    <w:rsid w:val="00B60BD6"/>
    <w:rsid w:val="00B61A46"/>
    <w:rsid w:val="00B6236B"/>
    <w:rsid w:val="00B65AFE"/>
    <w:rsid w:val="00B66C76"/>
    <w:rsid w:val="00B7495F"/>
    <w:rsid w:val="00B84542"/>
    <w:rsid w:val="00B869BE"/>
    <w:rsid w:val="00B939B0"/>
    <w:rsid w:val="00BA16AB"/>
    <w:rsid w:val="00BA4601"/>
    <w:rsid w:val="00BA4830"/>
    <w:rsid w:val="00BA4EF3"/>
    <w:rsid w:val="00BB0314"/>
    <w:rsid w:val="00BB0D29"/>
    <w:rsid w:val="00BB3026"/>
    <w:rsid w:val="00BB4200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307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5706"/>
    <w:rsid w:val="00C0587E"/>
    <w:rsid w:val="00C0649A"/>
    <w:rsid w:val="00C07B5A"/>
    <w:rsid w:val="00C15BB4"/>
    <w:rsid w:val="00C17840"/>
    <w:rsid w:val="00C23B6F"/>
    <w:rsid w:val="00C31A9C"/>
    <w:rsid w:val="00C34503"/>
    <w:rsid w:val="00C35C0C"/>
    <w:rsid w:val="00C409EE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730D9"/>
    <w:rsid w:val="00C73151"/>
    <w:rsid w:val="00C82904"/>
    <w:rsid w:val="00C90095"/>
    <w:rsid w:val="00C90139"/>
    <w:rsid w:val="00C96B5A"/>
    <w:rsid w:val="00CA1720"/>
    <w:rsid w:val="00CA21AF"/>
    <w:rsid w:val="00CA674B"/>
    <w:rsid w:val="00CA6A14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2DB3"/>
    <w:rsid w:val="00CF54F8"/>
    <w:rsid w:val="00CF757D"/>
    <w:rsid w:val="00D00077"/>
    <w:rsid w:val="00D06722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4734"/>
    <w:rsid w:val="00D37D8D"/>
    <w:rsid w:val="00D43FC3"/>
    <w:rsid w:val="00D567E8"/>
    <w:rsid w:val="00D6034D"/>
    <w:rsid w:val="00D646C4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6A3D"/>
    <w:rsid w:val="00DB2021"/>
    <w:rsid w:val="00DC0584"/>
    <w:rsid w:val="00DC069E"/>
    <w:rsid w:val="00DC35EC"/>
    <w:rsid w:val="00DC3779"/>
    <w:rsid w:val="00DC4688"/>
    <w:rsid w:val="00DC531F"/>
    <w:rsid w:val="00DD680C"/>
    <w:rsid w:val="00DE224A"/>
    <w:rsid w:val="00DE3DDD"/>
    <w:rsid w:val="00DE4D85"/>
    <w:rsid w:val="00DE6AD2"/>
    <w:rsid w:val="00E01D1C"/>
    <w:rsid w:val="00E042FC"/>
    <w:rsid w:val="00E20C62"/>
    <w:rsid w:val="00E222D7"/>
    <w:rsid w:val="00E25F65"/>
    <w:rsid w:val="00E26C3B"/>
    <w:rsid w:val="00E310C4"/>
    <w:rsid w:val="00E406EA"/>
    <w:rsid w:val="00E44075"/>
    <w:rsid w:val="00E50DA1"/>
    <w:rsid w:val="00E55711"/>
    <w:rsid w:val="00E56D51"/>
    <w:rsid w:val="00E57F9D"/>
    <w:rsid w:val="00E63832"/>
    <w:rsid w:val="00E63E8C"/>
    <w:rsid w:val="00E651EB"/>
    <w:rsid w:val="00E655D7"/>
    <w:rsid w:val="00E702CC"/>
    <w:rsid w:val="00E70AA6"/>
    <w:rsid w:val="00E71E34"/>
    <w:rsid w:val="00E743C8"/>
    <w:rsid w:val="00E84379"/>
    <w:rsid w:val="00E92CDF"/>
    <w:rsid w:val="00E93261"/>
    <w:rsid w:val="00E96B3F"/>
    <w:rsid w:val="00E96DDD"/>
    <w:rsid w:val="00EA1342"/>
    <w:rsid w:val="00EA22BB"/>
    <w:rsid w:val="00EA6698"/>
    <w:rsid w:val="00EB23AE"/>
    <w:rsid w:val="00EC0BDF"/>
    <w:rsid w:val="00EC321A"/>
    <w:rsid w:val="00EC3695"/>
    <w:rsid w:val="00ED02C3"/>
    <w:rsid w:val="00ED22F7"/>
    <w:rsid w:val="00ED27F3"/>
    <w:rsid w:val="00ED4056"/>
    <w:rsid w:val="00EE06EC"/>
    <w:rsid w:val="00EE24CD"/>
    <w:rsid w:val="00EE3489"/>
    <w:rsid w:val="00EE4142"/>
    <w:rsid w:val="00EE609D"/>
    <w:rsid w:val="00EF0DF9"/>
    <w:rsid w:val="00EF3AA6"/>
    <w:rsid w:val="00F068C9"/>
    <w:rsid w:val="00F079E7"/>
    <w:rsid w:val="00F12544"/>
    <w:rsid w:val="00F13FD2"/>
    <w:rsid w:val="00F14BD4"/>
    <w:rsid w:val="00F1768A"/>
    <w:rsid w:val="00F20D22"/>
    <w:rsid w:val="00F219C6"/>
    <w:rsid w:val="00F2285A"/>
    <w:rsid w:val="00F23DCE"/>
    <w:rsid w:val="00F25D3B"/>
    <w:rsid w:val="00F3089A"/>
    <w:rsid w:val="00F3163C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700ED"/>
    <w:rsid w:val="00F729CC"/>
    <w:rsid w:val="00F8041D"/>
    <w:rsid w:val="00F80B05"/>
    <w:rsid w:val="00F8322A"/>
    <w:rsid w:val="00F8611F"/>
    <w:rsid w:val="00F90BD8"/>
    <w:rsid w:val="00F942A5"/>
    <w:rsid w:val="00F9444E"/>
    <w:rsid w:val="00F94E3D"/>
    <w:rsid w:val="00FA3747"/>
    <w:rsid w:val="00FA4D11"/>
    <w:rsid w:val="00FA50E3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D14E5"/>
    <w:rsid w:val="00FD3484"/>
    <w:rsid w:val="00FD7147"/>
    <w:rsid w:val="00FE1A07"/>
    <w:rsid w:val="00FE33CF"/>
    <w:rsid w:val="00FE408F"/>
    <w:rsid w:val="00FE623D"/>
    <w:rsid w:val="00FE6DF9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6B4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44E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B2244E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B2244E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B2244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B2244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2244E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244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244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2244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2244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224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B2244E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2244E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B2244E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2244E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2244E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2244E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2244E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2244E"/>
    <w:rPr>
      <w:rFonts w:ascii="Arial" w:eastAsia="Batang" w:hAnsi="Arial" w:cs="Times New Roman"/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2244E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B2244E"/>
    <w:pPr>
      <w:widowControl w:val="0"/>
      <w:ind w:left="720" w:firstLine="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1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EB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EBD"/>
    <w:rPr>
      <w:rFonts w:ascii="Times" w:eastAsia="Batang" w:hAnsi="Times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BD"/>
    <w:rPr>
      <w:rFonts w:ascii="Times" w:eastAsia="Batang" w:hAnsi="Times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E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EBD"/>
    <w:rPr>
      <w:rFonts w:ascii="Segoe UI" w:eastAsia="Batang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7B1EB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015064"/>
    <w:rPr>
      <w:b/>
      <w:bCs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81F80"/>
    <w:rPr>
      <w:kern w:val="2"/>
      <w:sz w:val="21"/>
      <w:lang w:val="en-US"/>
    </w:rPr>
  </w:style>
  <w:style w:type="character" w:styleId="Emphasis">
    <w:name w:val="Emphasis"/>
    <w:basedOn w:val="DefaultParagraphFont"/>
    <w:uiPriority w:val="20"/>
    <w:qFormat/>
    <w:rsid w:val="008A40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9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1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1463</Words>
  <Characters>8340</Characters>
  <Application>Microsoft Office Word</Application>
  <DocSecurity>0</DocSecurity>
  <Lines>69</Lines>
  <Paragraphs>19</Paragraphs>
  <ScaleCrop>false</ScaleCrop>
  <Company/>
  <LinksUpToDate>false</LinksUpToDate>
  <CharactersWithSpaces>9784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2021-08-24T10:35:00Z</dcterms:created>
  <dcterms:modified xsi:type="dcterms:W3CDTF">2021-08-24T10:42:00Z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1629794202</vt:lpwstr>
  </property>
</Properties>
</file>